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78DD" w14:textId="77777777" w:rsidR="00AB01EC" w:rsidRDefault="00D5733B" w:rsidP="00D5733B">
      <w:pPr>
        <w:spacing w:before="192"/>
        <w:ind w:left="2623" w:right="2173"/>
        <w:jc w:val="center"/>
        <w:rPr>
          <w:b/>
          <w:sz w:val="27"/>
        </w:rPr>
      </w:pPr>
      <w:r>
        <w:rPr>
          <w:b/>
          <w:sz w:val="27"/>
        </w:rPr>
        <w:t>LINK LOGISTICS</w:t>
      </w:r>
      <w:r w:rsidR="009E2236">
        <w:rPr>
          <w:b/>
          <w:sz w:val="27"/>
        </w:rPr>
        <w:t xml:space="preserve"> SOLUTIONS, INC</w:t>
      </w:r>
      <w:r w:rsidR="00D00EA6">
        <w:rPr>
          <w:b/>
          <w:sz w:val="27"/>
        </w:rPr>
        <w:t xml:space="preserve"> TERMS </w:t>
      </w:r>
      <w:r>
        <w:rPr>
          <w:b/>
          <w:sz w:val="27"/>
        </w:rPr>
        <w:t>A</w:t>
      </w:r>
      <w:r w:rsidR="00D00EA6">
        <w:rPr>
          <w:b/>
          <w:sz w:val="27"/>
        </w:rPr>
        <w:t>ND</w:t>
      </w:r>
      <w:r>
        <w:rPr>
          <w:b/>
          <w:sz w:val="27"/>
        </w:rPr>
        <w:t xml:space="preserve"> </w:t>
      </w:r>
      <w:r w:rsidR="00D00EA6">
        <w:rPr>
          <w:b/>
          <w:sz w:val="27"/>
        </w:rPr>
        <w:t>CONDITIONS OF CONTRACT</w:t>
      </w:r>
    </w:p>
    <w:p w14:paraId="516F8CC0" w14:textId="77777777" w:rsidR="00AB01EC" w:rsidRDefault="00D00EA6">
      <w:pPr>
        <w:pStyle w:val="BodyText"/>
        <w:spacing w:before="231" w:line="244" w:lineRule="auto"/>
        <w:ind w:left="100" w:right="448" w:firstLine="0"/>
      </w:pPr>
      <w:r>
        <w:t xml:space="preserve">The Shipper agrees that carriage and other services performed hereunder are subject to these conditions AND to the rates, rules, and classifications set forth in </w:t>
      </w:r>
      <w:r w:rsidR="00D5733B">
        <w:t>LINK Logistics</w:t>
      </w:r>
      <w:r w:rsidR="009E2236">
        <w:t xml:space="preserve"> Solutions, Inc.</w:t>
      </w:r>
      <w:r>
        <w:t xml:space="preserve"> (</w:t>
      </w:r>
      <w:r w:rsidR="00D5733B">
        <w:t>LINK</w:t>
      </w:r>
      <w:r>
        <w:t xml:space="preserve">) recently effective Rules and Regulations Tariff  (herein referred to as “Tariff”), service guide, or supplement, which are available for inspection and incorporated into this contract by reference. </w:t>
      </w:r>
      <w:r w:rsidR="00D5733B">
        <w:t>LINK</w:t>
      </w:r>
      <w:r>
        <w:t xml:space="preserve"> Rules and Regulations Tariff is available to the public for review via the Internet at </w:t>
      </w:r>
      <w:hyperlink r:id="rId7">
        <w:r w:rsidR="00D5733B">
          <w:rPr>
            <w:color w:val="0000FF"/>
          </w:rPr>
          <w:t>www.linklogisticslax.com</w:t>
        </w:r>
        <w:r>
          <w:t>.</w:t>
        </w:r>
      </w:hyperlink>
      <w:r>
        <w:t xml:space="preserve"> The below is a summary of certain portions of </w:t>
      </w:r>
      <w:r w:rsidR="00D5733B">
        <w:t>LINK</w:t>
      </w:r>
      <w:r>
        <w:t>’s Rules and Regulations Tariff .</w:t>
      </w:r>
    </w:p>
    <w:p w14:paraId="3F77931E" w14:textId="77777777" w:rsidR="00AB01EC" w:rsidRDefault="00AB01EC">
      <w:pPr>
        <w:pStyle w:val="BodyText"/>
        <w:spacing w:before="9"/>
        <w:ind w:left="0" w:firstLine="0"/>
      </w:pPr>
    </w:p>
    <w:p w14:paraId="6953B8EB" w14:textId="77777777" w:rsidR="00AB01EC" w:rsidRDefault="00D00EA6">
      <w:pPr>
        <w:pStyle w:val="Heading1"/>
        <w:spacing w:before="1"/>
        <w:rPr>
          <w:u w:val="none"/>
        </w:rPr>
      </w:pPr>
      <w:r>
        <w:rPr>
          <w:u w:val="thick"/>
        </w:rPr>
        <w:t>SERVICES:</w:t>
      </w:r>
    </w:p>
    <w:p w14:paraId="4BE9F31A" w14:textId="31B91933" w:rsidR="00AB01EC" w:rsidRDefault="00404EE5">
      <w:pPr>
        <w:pStyle w:val="ListParagraph"/>
        <w:numPr>
          <w:ilvl w:val="0"/>
          <w:numId w:val="12"/>
        </w:numPr>
        <w:tabs>
          <w:tab w:val="left" w:pos="451"/>
        </w:tabs>
        <w:spacing w:before="7"/>
        <w:ind w:hanging="350"/>
        <w:rPr>
          <w:sz w:val="19"/>
        </w:rPr>
      </w:pPr>
      <w:r>
        <w:rPr>
          <w:sz w:val="19"/>
        </w:rPr>
        <w:t xml:space="preserve">Pick up and or Delivery for </w:t>
      </w:r>
      <w:r w:rsidR="00D00EA6">
        <w:rPr>
          <w:sz w:val="19"/>
        </w:rPr>
        <w:t>Air</w:t>
      </w:r>
      <w:r w:rsidR="00D00EA6">
        <w:rPr>
          <w:spacing w:val="4"/>
          <w:sz w:val="19"/>
        </w:rPr>
        <w:t xml:space="preserve"> </w:t>
      </w:r>
      <w:r w:rsidR="00D00EA6">
        <w:rPr>
          <w:sz w:val="19"/>
        </w:rPr>
        <w:t>Transportation:</w:t>
      </w:r>
    </w:p>
    <w:p w14:paraId="691FFD37" w14:textId="77777777" w:rsidR="00AB01EC" w:rsidRDefault="00D00EA6">
      <w:pPr>
        <w:pStyle w:val="ListParagraph"/>
        <w:numPr>
          <w:ilvl w:val="1"/>
          <w:numId w:val="12"/>
        </w:numPr>
        <w:tabs>
          <w:tab w:val="left" w:pos="802"/>
        </w:tabs>
        <w:spacing w:before="4" w:line="247" w:lineRule="auto"/>
        <w:ind w:right="123" w:hanging="350"/>
        <w:rPr>
          <w:sz w:val="19"/>
        </w:rPr>
      </w:pPr>
      <w:r>
        <w:rPr>
          <w:sz w:val="19"/>
        </w:rPr>
        <w:t>Domestic expedited transportation provided indirectly through forwarding services by authorized indirect air carrier (airfreight forwarder) service following the guidelines of the Transportation Security Administration.</w:t>
      </w:r>
    </w:p>
    <w:p w14:paraId="0B421FD8" w14:textId="77777777" w:rsidR="00AB01EC" w:rsidRDefault="00D00EA6">
      <w:pPr>
        <w:pStyle w:val="ListParagraph"/>
        <w:numPr>
          <w:ilvl w:val="1"/>
          <w:numId w:val="12"/>
        </w:numPr>
        <w:tabs>
          <w:tab w:val="left" w:pos="802"/>
        </w:tabs>
        <w:spacing w:line="244" w:lineRule="auto"/>
        <w:ind w:right="231" w:hanging="350"/>
        <w:rPr>
          <w:sz w:val="19"/>
        </w:rPr>
      </w:pPr>
      <w:r>
        <w:rPr>
          <w:sz w:val="19"/>
        </w:rPr>
        <w:t>International air transportation provided indirectly through forwarding services by authorized indirect air carrier (airfreight forwarder) service following the guidelines of International Air Transport Association (“IATA”) and prior, subsequent or substituted movements by motor carrier pursuant to 49 USC §</w:t>
      </w:r>
      <w:r>
        <w:rPr>
          <w:spacing w:val="5"/>
          <w:sz w:val="19"/>
        </w:rPr>
        <w:t xml:space="preserve"> </w:t>
      </w:r>
      <w:r>
        <w:rPr>
          <w:sz w:val="19"/>
        </w:rPr>
        <w:t>13506(a)(8)(B).</w:t>
      </w:r>
    </w:p>
    <w:p w14:paraId="02CC546D" w14:textId="77777777" w:rsidR="00AB01EC" w:rsidRDefault="00AB01EC" w:rsidP="00350A5D">
      <w:pPr>
        <w:pStyle w:val="ListParagraph"/>
        <w:tabs>
          <w:tab w:val="left" w:pos="802"/>
        </w:tabs>
        <w:spacing w:before="1" w:line="247" w:lineRule="auto"/>
        <w:ind w:left="801" w:right="621" w:firstLine="0"/>
        <w:rPr>
          <w:sz w:val="19"/>
        </w:rPr>
      </w:pPr>
    </w:p>
    <w:p w14:paraId="73CF7A7D" w14:textId="77777777" w:rsidR="00AB01EC" w:rsidRDefault="00D00EA6">
      <w:pPr>
        <w:pStyle w:val="ListParagraph"/>
        <w:numPr>
          <w:ilvl w:val="0"/>
          <w:numId w:val="12"/>
        </w:numPr>
        <w:tabs>
          <w:tab w:val="left" w:pos="451"/>
        </w:tabs>
        <w:spacing w:before="2"/>
        <w:ind w:hanging="350"/>
        <w:rPr>
          <w:sz w:val="19"/>
        </w:rPr>
      </w:pPr>
      <w:r>
        <w:rPr>
          <w:sz w:val="19"/>
        </w:rPr>
        <w:t>Warehousing and Special</w:t>
      </w:r>
      <w:r>
        <w:rPr>
          <w:spacing w:val="6"/>
          <w:sz w:val="19"/>
        </w:rPr>
        <w:t xml:space="preserve"> </w:t>
      </w:r>
      <w:r>
        <w:rPr>
          <w:sz w:val="19"/>
        </w:rPr>
        <w:t>Services</w:t>
      </w:r>
    </w:p>
    <w:p w14:paraId="799B03A5" w14:textId="77777777" w:rsidR="00AB01EC" w:rsidRDefault="00D00EA6">
      <w:pPr>
        <w:pStyle w:val="ListParagraph"/>
        <w:numPr>
          <w:ilvl w:val="1"/>
          <w:numId w:val="12"/>
        </w:numPr>
        <w:tabs>
          <w:tab w:val="left" w:pos="802"/>
        </w:tabs>
        <w:spacing w:before="7"/>
        <w:ind w:hanging="350"/>
        <w:rPr>
          <w:sz w:val="19"/>
        </w:rPr>
      </w:pPr>
      <w:r>
        <w:rPr>
          <w:sz w:val="19"/>
        </w:rPr>
        <w:t>Warehousing: Provided by a warehouseman issuing a receipt for product</w:t>
      </w:r>
      <w:r>
        <w:rPr>
          <w:spacing w:val="47"/>
          <w:sz w:val="19"/>
        </w:rPr>
        <w:t xml:space="preserve"> </w:t>
      </w:r>
      <w:r>
        <w:rPr>
          <w:sz w:val="19"/>
        </w:rPr>
        <w:t>received.</w:t>
      </w:r>
    </w:p>
    <w:p w14:paraId="4D4B86A6" w14:textId="096F1F9A" w:rsidR="00AB01EC" w:rsidRPr="00396B4C" w:rsidRDefault="00D00EA6" w:rsidP="006B201F">
      <w:pPr>
        <w:pStyle w:val="ListParagraph"/>
        <w:numPr>
          <w:ilvl w:val="1"/>
          <w:numId w:val="12"/>
        </w:numPr>
        <w:tabs>
          <w:tab w:val="left" w:pos="802"/>
        </w:tabs>
        <w:spacing w:before="192" w:line="247" w:lineRule="auto"/>
        <w:ind w:left="0" w:right="438" w:hanging="350"/>
      </w:pPr>
      <w:r>
        <w:rPr>
          <w:sz w:val="19"/>
        </w:rPr>
        <w:t>Special Services: Including but not limited to assembly service, distribution service, signature service, delivery reports, storage, over-packing, and auxiliary</w:t>
      </w:r>
      <w:r w:rsidRPr="00396B4C">
        <w:rPr>
          <w:spacing w:val="10"/>
          <w:sz w:val="19"/>
        </w:rPr>
        <w:t xml:space="preserve"> </w:t>
      </w:r>
      <w:r>
        <w:rPr>
          <w:sz w:val="19"/>
        </w:rPr>
        <w:t>services.</w:t>
      </w:r>
    </w:p>
    <w:p w14:paraId="7E9A19BB" w14:textId="77777777" w:rsidR="00AB01EC" w:rsidRDefault="00AB01EC">
      <w:pPr>
        <w:pStyle w:val="BodyText"/>
        <w:spacing w:before="5"/>
        <w:ind w:left="0" w:firstLine="0"/>
        <w:rPr>
          <w:sz w:val="18"/>
        </w:rPr>
      </w:pPr>
    </w:p>
    <w:p w14:paraId="78DA094D" w14:textId="77777777" w:rsidR="00AB01EC" w:rsidRDefault="00AB01EC">
      <w:pPr>
        <w:pStyle w:val="BodyText"/>
        <w:spacing w:before="3"/>
        <w:ind w:left="0" w:firstLine="0"/>
        <w:rPr>
          <w:sz w:val="20"/>
        </w:rPr>
      </w:pPr>
    </w:p>
    <w:p w14:paraId="5FA3BE3D" w14:textId="77777777" w:rsidR="00AB01EC" w:rsidRDefault="00D00EA6">
      <w:pPr>
        <w:pStyle w:val="Heading1"/>
        <w:rPr>
          <w:u w:val="none"/>
        </w:rPr>
      </w:pPr>
      <w:r>
        <w:rPr>
          <w:u w:val="thick"/>
        </w:rPr>
        <w:t>ARRANGEMENT AND PROVISION OF SERVICES:</w:t>
      </w:r>
    </w:p>
    <w:p w14:paraId="27C62053" w14:textId="77777777" w:rsidR="00AB01EC" w:rsidRDefault="00D00EA6">
      <w:pPr>
        <w:pStyle w:val="ListParagraph"/>
        <w:numPr>
          <w:ilvl w:val="0"/>
          <w:numId w:val="10"/>
        </w:numPr>
        <w:tabs>
          <w:tab w:val="left" w:pos="451"/>
        </w:tabs>
        <w:spacing w:before="5" w:line="244" w:lineRule="auto"/>
        <w:ind w:right="139"/>
        <w:rPr>
          <w:sz w:val="19"/>
        </w:rPr>
      </w:pPr>
      <w:r>
        <w:rPr>
          <w:sz w:val="19"/>
        </w:rPr>
        <w:t>The arrangement of services and the provision of services are two distinct responsibilities with distinct areas of liability as outlined</w:t>
      </w:r>
      <w:r>
        <w:rPr>
          <w:spacing w:val="5"/>
          <w:sz w:val="19"/>
        </w:rPr>
        <w:t xml:space="preserve"> </w:t>
      </w:r>
      <w:r>
        <w:rPr>
          <w:sz w:val="19"/>
        </w:rPr>
        <w:t>below:</w:t>
      </w:r>
    </w:p>
    <w:p w14:paraId="76D2D4C9" w14:textId="77777777" w:rsidR="00AB01EC" w:rsidRDefault="00D00EA6">
      <w:pPr>
        <w:pStyle w:val="ListParagraph"/>
        <w:numPr>
          <w:ilvl w:val="1"/>
          <w:numId w:val="10"/>
        </w:numPr>
        <w:tabs>
          <w:tab w:val="left" w:pos="802"/>
        </w:tabs>
        <w:spacing w:before="3"/>
        <w:ind w:hanging="350"/>
        <w:rPr>
          <w:sz w:val="19"/>
        </w:rPr>
      </w:pPr>
      <w:r>
        <w:rPr>
          <w:sz w:val="19"/>
        </w:rPr>
        <w:t xml:space="preserve">Arrangement </w:t>
      </w:r>
      <w:r>
        <w:rPr>
          <w:spacing w:val="-3"/>
          <w:sz w:val="19"/>
        </w:rPr>
        <w:t>of</w:t>
      </w:r>
      <w:r>
        <w:rPr>
          <w:spacing w:val="12"/>
          <w:sz w:val="19"/>
        </w:rPr>
        <w:t xml:space="preserve"> </w:t>
      </w:r>
      <w:r>
        <w:rPr>
          <w:sz w:val="19"/>
        </w:rPr>
        <w:t>Services:</w:t>
      </w:r>
    </w:p>
    <w:p w14:paraId="113A0B8C" w14:textId="77777777" w:rsidR="00AB01EC" w:rsidRDefault="00D00EA6">
      <w:pPr>
        <w:pStyle w:val="ListParagraph"/>
        <w:numPr>
          <w:ilvl w:val="2"/>
          <w:numId w:val="10"/>
        </w:numPr>
        <w:tabs>
          <w:tab w:val="left" w:pos="1152"/>
        </w:tabs>
        <w:spacing w:before="5" w:line="244" w:lineRule="auto"/>
        <w:ind w:right="585"/>
        <w:rPr>
          <w:sz w:val="19"/>
        </w:rPr>
      </w:pPr>
      <w:r>
        <w:rPr>
          <w:sz w:val="19"/>
        </w:rPr>
        <w:t>The arrangement of services allows a service offering through a single source that provides the following functions:</w:t>
      </w:r>
    </w:p>
    <w:p w14:paraId="7AD9BC51" w14:textId="77777777" w:rsidR="00AB01EC" w:rsidRDefault="00D00EA6">
      <w:pPr>
        <w:pStyle w:val="ListParagraph"/>
        <w:numPr>
          <w:ilvl w:val="3"/>
          <w:numId w:val="10"/>
        </w:numPr>
        <w:tabs>
          <w:tab w:val="left" w:pos="1503"/>
        </w:tabs>
        <w:spacing w:before="3"/>
        <w:ind w:hanging="350"/>
        <w:rPr>
          <w:sz w:val="19"/>
        </w:rPr>
      </w:pPr>
      <w:r>
        <w:rPr>
          <w:sz w:val="19"/>
        </w:rPr>
        <w:t>The acceptance of a request for</w:t>
      </w:r>
      <w:r>
        <w:rPr>
          <w:spacing w:val="16"/>
          <w:sz w:val="19"/>
        </w:rPr>
        <w:t xml:space="preserve"> </w:t>
      </w:r>
      <w:r>
        <w:rPr>
          <w:sz w:val="19"/>
        </w:rPr>
        <w:t>service;</w:t>
      </w:r>
    </w:p>
    <w:p w14:paraId="0E1A740D" w14:textId="77777777" w:rsidR="00AB01EC" w:rsidRDefault="00D00EA6">
      <w:pPr>
        <w:pStyle w:val="ListParagraph"/>
        <w:numPr>
          <w:ilvl w:val="3"/>
          <w:numId w:val="10"/>
        </w:numPr>
        <w:tabs>
          <w:tab w:val="left" w:pos="1503"/>
        </w:tabs>
        <w:spacing w:before="2" w:line="247" w:lineRule="auto"/>
        <w:ind w:right="537" w:hanging="350"/>
        <w:rPr>
          <w:sz w:val="19"/>
        </w:rPr>
      </w:pPr>
      <w:r>
        <w:rPr>
          <w:sz w:val="19"/>
        </w:rPr>
        <w:t>The determination of the appropriate mode of service with a recommendation as to the method to the entity requesting service;</w:t>
      </w:r>
    </w:p>
    <w:p w14:paraId="27E2DDAE" w14:textId="0A370B2E" w:rsidR="00AB01EC" w:rsidRDefault="00D00EA6">
      <w:pPr>
        <w:pStyle w:val="ListParagraph"/>
        <w:numPr>
          <w:ilvl w:val="3"/>
          <w:numId w:val="10"/>
        </w:numPr>
        <w:tabs>
          <w:tab w:val="left" w:pos="1503"/>
        </w:tabs>
        <w:spacing w:line="247" w:lineRule="auto"/>
        <w:ind w:right="233" w:hanging="350"/>
        <w:rPr>
          <w:sz w:val="19"/>
        </w:rPr>
      </w:pPr>
      <w:r>
        <w:rPr>
          <w:sz w:val="19"/>
        </w:rPr>
        <w:t>The solicitation, negotiation and securement of rates and services from  for the benefit of the entity requesting</w:t>
      </w:r>
      <w:r>
        <w:rPr>
          <w:spacing w:val="2"/>
          <w:sz w:val="19"/>
        </w:rPr>
        <w:t xml:space="preserve"> </w:t>
      </w:r>
      <w:r>
        <w:rPr>
          <w:sz w:val="19"/>
        </w:rPr>
        <w:t>service;</w:t>
      </w:r>
    </w:p>
    <w:p w14:paraId="455F3693" w14:textId="7CB49B9B" w:rsidR="00AB01EC" w:rsidRDefault="00D00EA6">
      <w:pPr>
        <w:pStyle w:val="ListParagraph"/>
        <w:numPr>
          <w:ilvl w:val="3"/>
          <w:numId w:val="10"/>
        </w:numPr>
        <w:tabs>
          <w:tab w:val="left" w:pos="1503"/>
        </w:tabs>
        <w:spacing w:line="247" w:lineRule="auto"/>
        <w:ind w:right="169" w:hanging="350"/>
        <w:rPr>
          <w:sz w:val="19"/>
        </w:rPr>
      </w:pPr>
      <w:r>
        <w:rPr>
          <w:sz w:val="19"/>
        </w:rPr>
        <w:t>The compilation of all costs of service, payment of all costs to s and the documentation of the service</w:t>
      </w:r>
      <w:r>
        <w:rPr>
          <w:spacing w:val="4"/>
          <w:sz w:val="19"/>
        </w:rPr>
        <w:t xml:space="preserve"> </w:t>
      </w:r>
      <w:r>
        <w:rPr>
          <w:sz w:val="19"/>
        </w:rPr>
        <w:t>provided;</w:t>
      </w:r>
    </w:p>
    <w:p w14:paraId="70BD817D" w14:textId="77777777" w:rsidR="00AB01EC" w:rsidRDefault="00D00EA6">
      <w:pPr>
        <w:pStyle w:val="ListParagraph"/>
        <w:numPr>
          <w:ilvl w:val="3"/>
          <w:numId w:val="10"/>
        </w:numPr>
        <w:tabs>
          <w:tab w:val="left" w:pos="1503"/>
        </w:tabs>
        <w:spacing w:line="244" w:lineRule="auto"/>
        <w:ind w:right="318" w:hanging="350"/>
        <w:rPr>
          <w:sz w:val="19"/>
        </w:rPr>
      </w:pPr>
      <w:r>
        <w:rPr>
          <w:sz w:val="19"/>
        </w:rPr>
        <w:t xml:space="preserve">The invoicing to and collection of all services from the entity requesting service, soliciting any requested credit and accepting the obligation for the payment </w:t>
      </w:r>
      <w:r>
        <w:rPr>
          <w:spacing w:val="-3"/>
          <w:sz w:val="19"/>
        </w:rPr>
        <w:t xml:space="preserve">of </w:t>
      </w:r>
      <w:r>
        <w:rPr>
          <w:sz w:val="19"/>
        </w:rPr>
        <w:t>the service provided;</w:t>
      </w:r>
      <w:r>
        <w:rPr>
          <w:spacing w:val="5"/>
          <w:sz w:val="19"/>
        </w:rPr>
        <w:t xml:space="preserve"> </w:t>
      </w:r>
      <w:r>
        <w:rPr>
          <w:sz w:val="19"/>
        </w:rPr>
        <w:t>and,</w:t>
      </w:r>
    </w:p>
    <w:p w14:paraId="311D7B51" w14:textId="77777777" w:rsidR="00AB01EC" w:rsidRDefault="00D00EA6">
      <w:pPr>
        <w:pStyle w:val="ListParagraph"/>
        <w:numPr>
          <w:ilvl w:val="3"/>
          <w:numId w:val="10"/>
        </w:numPr>
        <w:tabs>
          <w:tab w:val="left" w:pos="1503"/>
        </w:tabs>
        <w:spacing w:line="244" w:lineRule="auto"/>
        <w:ind w:right="546" w:hanging="350"/>
        <w:rPr>
          <w:sz w:val="19"/>
        </w:rPr>
      </w:pPr>
      <w:r>
        <w:rPr>
          <w:sz w:val="19"/>
        </w:rPr>
        <w:t>The facilitation of any claim filing by the entity requesting service or the entity having the right to file a claim and resolve that</w:t>
      </w:r>
      <w:r>
        <w:rPr>
          <w:spacing w:val="7"/>
          <w:sz w:val="19"/>
        </w:rPr>
        <w:t xml:space="preserve"> </w:t>
      </w:r>
      <w:r>
        <w:rPr>
          <w:sz w:val="19"/>
        </w:rPr>
        <w:t>claim.</w:t>
      </w:r>
    </w:p>
    <w:p w14:paraId="5310A346" w14:textId="77777777" w:rsidR="00AB01EC" w:rsidRDefault="00D00EA6">
      <w:pPr>
        <w:pStyle w:val="ListParagraph"/>
        <w:numPr>
          <w:ilvl w:val="1"/>
          <w:numId w:val="10"/>
        </w:numPr>
        <w:tabs>
          <w:tab w:val="left" w:pos="802"/>
        </w:tabs>
        <w:ind w:hanging="350"/>
        <w:rPr>
          <w:sz w:val="19"/>
        </w:rPr>
      </w:pPr>
      <w:r>
        <w:rPr>
          <w:sz w:val="19"/>
        </w:rPr>
        <w:t>Provision of</w:t>
      </w:r>
      <w:r>
        <w:rPr>
          <w:spacing w:val="8"/>
          <w:sz w:val="19"/>
        </w:rPr>
        <w:t xml:space="preserve"> </w:t>
      </w:r>
      <w:r>
        <w:rPr>
          <w:sz w:val="19"/>
        </w:rPr>
        <w:t>Services:</w:t>
      </w:r>
    </w:p>
    <w:p w14:paraId="40548DE5" w14:textId="77777777" w:rsidR="00AB01EC" w:rsidRDefault="00D00EA6">
      <w:pPr>
        <w:pStyle w:val="ListParagraph"/>
        <w:numPr>
          <w:ilvl w:val="2"/>
          <w:numId w:val="10"/>
        </w:numPr>
        <w:tabs>
          <w:tab w:val="left" w:pos="1152"/>
        </w:tabs>
        <w:spacing w:before="5" w:line="244" w:lineRule="auto"/>
        <w:ind w:right="788"/>
        <w:rPr>
          <w:sz w:val="19"/>
        </w:rPr>
      </w:pPr>
      <w:r>
        <w:rPr>
          <w:sz w:val="19"/>
        </w:rPr>
        <w:t>The provision of services with the assumption of responsibility of the services performed, and the risks incidental to the service performed including at the least, but not limited</w:t>
      </w:r>
      <w:r>
        <w:rPr>
          <w:spacing w:val="8"/>
          <w:sz w:val="19"/>
        </w:rPr>
        <w:t xml:space="preserve"> </w:t>
      </w:r>
      <w:r>
        <w:rPr>
          <w:sz w:val="19"/>
        </w:rPr>
        <w:t>to, the following:</w:t>
      </w:r>
    </w:p>
    <w:p w14:paraId="1C5C2099" w14:textId="77777777" w:rsidR="00AB01EC" w:rsidRDefault="00D00EA6">
      <w:pPr>
        <w:pStyle w:val="ListParagraph"/>
        <w:numPr>
          <w:ilvl w:val="3"/>
          <w:numId w:val="10"/>
        </w:numPr>
        <w:tabs>
          <w:tab w:val="left" w:pos="1503"/>
        </w:tabs>
        <w:spacing w:before="192"/>
        <w:ind w:hanging="350"/>
        <w:rPr>
          <w:sz w:val="19"/>
        </w:rPr>
      </w:pPr>
      <w:r>
        <w:rPr>
          <w:sz w:val="19"/>
        </w:rPr>
        <w:t>The responsibility for product</w:t>
      </w:r>
      <w:r>
        <w:rPr>
          <w:spacing w:val="11"/>
          <w:sz w:val="19"/>
        </w:rPr>
        <w:t xml:space="preserve"> </w:t>
      </w:r>
      <w:r>
        <w:rPr>
          <w:sz w:val="19"/>
        </w:rPr>
        <w:t>received;</w:t>
      </w:r>
    </w:p>
    <w:p w14:paraId="155B59F0" w14:textId="77777777" w:rsidR="00AB01EC" w:rsidRDefault="00D00EA6">
      <w:pPr>
        <w:pStyle w:val="ListParagraph"/>
        <w:numPr>
          <w:ilvl w:val="3"/>
          <w:numId w:val="10"/>
        </w:numPr>
        <w:tabs>
          <w:tab w:val="left" w:pos="1503"/>
        </w:tabs>
        <w:spacing w:before="5"/>
        <w:ind w:hanging="350"/>
        <w:rPr>
          <w:sz w:val="19"/>
        </w:rPr>
      </w:pPr>
      <w:r>
        <w:rPr>
          <w:sz w:val="19"/>
        </w:rPr>
        <w:t>The responsibility for all claims subject to the terms applicable thereto in the</w:t>
      </w:r>
      <w:r>
        <w:rPr>
          <w:spacing w:val="45"/>
          <w:sz w:val="19"/>
        </w:rPr>
        <w:t xml:space="preserve"> </w:t>
      </w:r>
      <w:r>
        <w:rPr>
          <w:sz w:val="19"/>
        </w:rPr>
        <w:t>Tariff;</w:t>
      </w:r>
    </w:p>
    <w:p w14:paraId="6C96032F" w14:textId="77777777" w:rsidR="00AB01EC" w:rsidRDefault="00D00EA6">
      <w:pPr>
        <w:pStyle w:val="ListParagraph"/>
        <w:numPr>
          <w:ilvl w:val="3"/>
          <w:numId w:val="10"/>
        </w:numPr>
        <w:tabs>
          <w:tab w:val="left" w:pos="1503"/>
        </w:tabs>
        <w:spacing w:before="7" w:line="244" w:lineRule="auto"/>
        <w:ind w:right="906" w:hanging="350"/>
        <w:rPr>
          <w:sz w:val="19"/>
        </w:rPr>
      </w:pPr>
      <w:r>
        <w:rPr>
          <w:sz w:val="19"/>
        </w:rPr>
        <w:t xml:space="preserve">The exclusive liability (excluding any liability for any such claim on the part </w:t>
      </w:r>
      <w:r>
        <w:rPr>
          <w:spacing w:val="-3"/>
          <w:sz w:val="19"/>
        </w:rPr>
        <w:t xml:space="preserve">of </w:t>
      </w:r>
      <w:r>
        <w:rPr>
          <w:sz w:val="19"/>
        </w:rPr>
        <w:t>the entity arranging transportation),</w:t>
      </w:r>
      <w:r>
        <w:rPr>
          <w:spacing w:val="7"/>
          <w:sz w:val="19"/>
        </w:rPr>
        <w:t xml:space="preserve"> </w:t>
      </w:r>
      <w:r>
        <w:rPr>
          <w:sz w:val="19"/>
        </w:rPr>
        <w:t>if</w:t>
      </w:r>
      <w:r>
        <w:rPr>
          <w:spacing w:val="7"/>
          <w:sz w:val="19"/>
        </w:rPr>
        <w:t xml:space="preserve"> </w:t>
      </w:r>
      <w:r>
        <w:rPr>
          <w:sz w:val="19"/>
        </w:rPr>
        <w:t>any,</w:t>
      </w:r>
      <w:r>
        <w:rPr>
          <w:spacing w:val="8"/>
          <w:sz w:val="19"/>
        </w:rPr>
        <w:t xml:space="preserve"> </w:t>
      </w:r>
      <w:r>
        <w:rPr>
          <w:sz w:val="19"/>
        </w:rPr>
        <w:t>for</w:t>
      </w:r>
      <w:r>
        <w:rPr>
          <w:spacing w:val="9"/>
          <w:sz w:val="19"/>
        </w:rPr>
        <w:t xml:space="preserve"> </w:t>
      </w:r>
      <w:r>
        <w:rPr>
          <w:sz w:val="19"/>
        </w:rPr>
        <w:t>all</w:t>
      </w:r>
      <w:r>
        <w:rPr>
          <w:spacing w:val="7"/>
          <w:sz w:val="19"/>
        </w:rPr>
        <w:t xml:space="preserve"> </w:t>
      </w:r>
      <w:r>
        <w:rPr>
          <w:sz w:val="19"/>
        </w:rPr>
        <w:t>claims</w:t>
      </w:r>
      <w:r>
        <w:rPr>
          <w:spacing w:val="7"/>
          <w:sz w:val="19"/>
        </w:rPr>
        <w:t xml:space="preserve"> </w:t>
      </w:r>
      <w:r>
        <w:rPr>
          <w:sz w:val="19"/>
        </w:rPr>
        <w:t>subject</w:t>
      </w:r>
      <w:r>
        <w:rPr>
          <w:spacing w:val="5"/>
          <w:sz w:val="19"/>
        </w:rPr>
        <w:t xml:space="preserve"> </w:t>
      </w:r>
      <w:r>
        <w:rPr>
          <w:sz w:val="19"/>
        </w:rPr>
        <w:t>to</w:t>
      </w:r>
      <w:r>
        <w:rPr>
          <w:spacing w:val="5"/>
          <w:sz w:val="19"/>
        </w:rPr>
        <w:t xml:space="preserve"> </w:t>
      </w:r>
      <w:r>
        <w:rPr>
          <w:sz w:val="19"/>
        </w:rPr>
        <w:t>the</w:t>
      </w:r>
      <w:r>
        <w:rPr>
          <w:spacing w:val="4"/>
          <w:sz w:val="19"/>
        </w:rPr>
        <w:t xml:space="preserve"> </w:t>
      </w:r>
      <w:r>
        <w:rPr>
          <w:sz w:val="19"/>
        </w:rPr>
        <w:t>terms</w:t>
      </w:r>
      <w:r>
        <w:rPr>
          <w:spacing w:val="7"/>
          <w:sz w:val="19"/>
        </w:rPr>
        <w:t xml:space="preserve"> </w:t>
      </w:r>
      <w:r>
        <w:rPr>
          <w:sz w:val="19"/>
        </w:rPr>
        <w:t>applicable</w:t>
      </w:r>
      <w:r>
        <w:rPr>
          <w:spacing w:val="6"/>
          <w:sz w:val="19"/>
        </w:rPr>
        <w:t xml:space="preserve"> </w:t>
      </w:r>
      <w:r>
        <w:rPr>
          <w:sz w:val="19"/>
        </w:rPr>
        <w:t>thereto</w:t>
      </w:r>
      <w:r>
        <w:rPr>
          <w:spacing w:val="7"/>
          <w:sz w:val="19"/>
        </w:rPr>
        <w:t xml:space="preserve"> </w:t>
      </w:r>
      <w:r>
        <w:rPr>
          <w:sz w:val="19"/>
        </w:rPr>
        <w:t>in</w:t>
      </w:r>
      <w:r>
        <w:rPr>
          <w:spacing w:val="4"/>
          <w:sz w:val="19"/>
        </w:rPr>
        <w:t xml:space="preserve"> </w:t>
      </w:r>
      <w:r>
        <w:rPr>
          <w:sz w:val="19"/>
        </w:rPr>
        <w:t>the</w:t>
      </w:r>
      <w:r>
        <w:rPr>
          <w:spacing w:val="4"/>
          <w:sz w:val="19"/>
        </w:rPr>
        <w:t xml:space="preserve"> </w:t>
      </w:r>
      <w:r>
        <w:rPr>
          <w:sz w:val="19"/>
        </w:rPr>
        <w:t>Tariff;</w:t>
      </w:r>
      <w:r>
        <w:rPr>
          <w:spacing w:val="5"/>
          <w:sz w:val="19"/>
        </w:rPr>
        <w:t xml:space="preserve"> </w:t>
      </w:r>
      <w:r>
        <w:rPr>
          <w:sz w:val="19"/>
        </w:rPr>
        <w:t>and,</w:t>
      </w:r>
    </w:p>
    <w:p w14:paraId="5205085A" w14:textId="77777777" w:rsidR="00AB01EC" w:rsidRDefault="00D00EA6">
      <w:pPr>
        <w:pStyle w:val="ListParagraph"/>
        <w:numPr>
          <w:ilvl w:val="3"/>
          <w:numId w:val="10"/>
        </w:numPr>
        <w:tabs>
          <w:tab w:val="left" w:pos="1503"/>
        </w:tabs>
        <w:spacing w:before="3" w:line="244" w:lineRule="auto"/>
        <w:ind w:right="495" w:hanging="350"/>
        <w:rPr>
          <w:sz w:val="19"/>
        </w:rPr>
      </w:pPr>
      <w:r>
        <w:rPr>
          <w:sz w:val="19"/>
        </w:rPr>
        <w:t>The service responsibility includes a motor vehicle, rail vehicle, ocean vessel, warehouse, wharf, pier, dock, yard, property, facility, instrumentality, or equipment of any kind related to the movement of property, and services related to the arranging for, receipt, delivery, transfer in transit, protection of shipment,</w:t>
      </w:r>
      <w:r>
        <w:rPr>
          <w:spacing w:val="7"/>
          <w:sz w:val="19"/>
        </w:rPr>
        <w:t xml:space="preserve"> </w:t>
      </w:r>
      <w:r>
        <w:rPr>
          <w:sz w:val="19"/>
        </w:rPr>
        <w:t>storage,</w:t>
      </w:r>
      <w:r>
        <w:rPr>
          <w:spacing w:val="11"/>
          <w:sz w:val="19"/>
        </w:rPr>
        <w:t xml:space="preserve"> </w:t>
      </w:r>
      <w:r>
        <w:rPr>
          <w:sz w:val="19"/>
        </w:rPr>
        <w:t>handling,</w:t>
      </w:r>
      <w:r>
        <w:rPr>
          <w:spacing w:val="8"/>
          <w:sz w:val="19"/>
        </w:rPr>
        <w:t xml:space="preserve"> </w:t>
      </w:r>
      <w:r>
        <w:rPr>
          <w:sz w:val="19"/>
        </w:rPr>
        <w:t>packing,</w:t>
      </w:r>
      <w:r>
        <w:rPr>
          <w:spacing w:val="8"/>
          <w:sz w:val="19"/>
        </w:rPr>
        <w:t xml:space="preserve"> </w:t>
      </w:r>
      <w:r>
        <w:rPr>
          <w:sz w:val="19"/>
        </w:rPr>
        <w:t>unpacking,</w:t>
      </w:r>
      <w:r>
        <w:rPr>
          <w:spacing w:val="11"/>
          <w:sz w:val="19"/>
        </w:rPr>
        <w:t xml:space="preserve"> </w:t>
      </w:r>
      <w:r>
        <w:rPr>
          <w:sz w:val="19"/>
        </w:rPr>
        <w:t>and</w:t>
      </w:r>
      <w:r>
        <w:rPr>
          <w:spacing w:val="7"/>
          <w:sz w:val="19"/>
        </w:rPr>
        <w:t xml:space="preserve"> </w:t>
      </w:r>
      <w:r>
        <w:rPr>
          <w:sz w:val="19"/>
        </w:rPr>
        <w:t>interchange</w:t>
      </w:r>
      <w:r>
        <w:rPr>
          <w:spacing w:val="6"/>
          <w:sz w:val="19"/>
        </w:rPr>
        <w:t xml:space="preserve"> </w:t>
      </w:r>
      <w:r>
        <w:rPr>
          <w:sz w:val="19"/>
        </w:rPr>
        <w:t>of</w:t>
      </w:r>
      <w:r>
        <w:rPr>
          <w:spacing w:val="8"/>
          <w:sz w:val="19"/>
        </w:rPr>
        <w:t xml:space="preserve"> </w:t>
      </w:r>
      <w:r>
        <w:rPr>
          <w:sz w:val="19"/>
        </w:rPr>
        <w:t>all</w:t>
      </w:r>
      <w:r>
        <w:rPr>
          <w:spacing w:val="7"/>
          <w:sz w:val="19"/>
        </w:rPr>
        <w:t xml:space="preserve"> </w:t>
      </w:r>
      <w:r>
        <w:rPr>
          <w:sz w:val="19"/>
        </w:rPr>
        <w:t>property</w:t>
      </w:r>
      <w:r>
        <w:rPr>
          <w:spacing w:val="5"/>
          <w:sz w:val="19"/>
        </w:rPr>
        <w:t xml:space="preserve"> </w:t>
      </w:r>
      <w:r>
        <w:rPr>
          <w:sz w:val="19"/>
        </w:rPr>
        <w:t>on</w:t>
      </w:r>
      <w:r>
        <w:rPr>
          <w:spacing w:val="7"/>
          <w:sz w:val="19"/>
        </w:rPr>
        <w:t xml:space="preserve"> </w:t>
      </w:r>
      <w:r>
        <w:rPr>
          <w:sz w:val="19"/>
        </w:rPr>
        <w:t>a</w:t>
      </w:r>
      <w:r>
        <w:rPr>
          <w:spacing w:val="9"/>
          <w:sz w:val="19"/>
        </w:rPr>
        <w:t xml:space="preserve"> </w:t>
      </w:r>
      <w:r>
        <w:rPr>
          <w:sz w:val="19"/>
        </w:rPr>
        <w:t>shipment.</w:t>
      </w:r>
    </w:p>
    <w:p w14:paraId="261E3C4A" w14:textId="77777777" w:rsidR="00AB01EC" w:rsidRDefault="00AB01EC">
      <w:pPr>
        <w:pStyle w:val="BodyText"/>
        <w:spacing w:before="9"/>
        <w:ind w:left="0" w:firstLine="0"/>
      </w:pPr>
    </w:p>
    <w:p w14:paraId="70FBA352" w14:textId="77777777" w:rsidR="00AB01EC" w:rsidRDefault="00D00EA6">
      <w:pPr>
        <w:pStyle w:val="Heading1"/>
        <w:rPr>
          <w:u w:val="none"/>
        </w:rPr>
      </w:pPr>
      <w:r>
        <w:t>CLAIMS MANAGEMENT:</w:t>
      </w:r>
    </w:p>
    <w:p w14:paraId="00B562B9" w14:textId="1789B62E" w:rsidR="00AB01EC" w:rsidRDefault="00D5733B">
      <w:pPr>
        <w:pStyle w:val="ListParagraph"/>
        <w:numPr>
          <w:ilvl w:val="0"/>
          <w:numId w:val="9"/>
        </w:numPr>
        <w:tabs>
          <w:tab w:val="left" w:pos="451"/>
        </w:tabs>
        <w:spacing w:before="4" w:line="247" w:lineRule="auto"/>
        <w:ind w:right="115"/>
        <w:jc w:val="both"/>
        <w:rPr>
          <w:sz w:val="19"/>
        </w:rPr>
      </w:pPr>
      <w:r>
        <w:rPr>
          <w:sz w:val="19"/>
        </w:rPr>
        <w:t>LINK</w:t>
      </w:r>
      <w:r w:rsidR="00D00EA6">
        <w:rPr>
          <w:sz w:val="19"/>
        </w:rPr>
        <w:t xml:space="preserve"> shall provide claims coordination services to all entities for whom it arranges transportation</w:t>
      </w:r>
      <w:r w:rsidR="00396B4C">
        <w:rPr>
          <w:sz w:val="19"/>
        </w:rPr>
        <w:t xml:space="preserve"> and </w:t>
      </w:r>
      <w:r w:rsidR="00D00EA6">
        <w:rPr>
          <w:sz w:val="19"/>
        </w:rPr>
        <w:t>warehousing, by:</w:t>
      </w:r>
    </w:p>
    <w:p w14:paraId="49991645" w14:textId="77777777" w:rsidR="00AB01EC" w:rsidRDefault="00D00EA6">
      <w:pPr>
        <w:pStyle w:val="ListParagraph"/>
        <w:numPr>
          <w:ilvl w:val="1"/>
          <w:numId w:val="9"/>
        </w:numPr>
        <w:tabs>
          <w:tab w:val="left" w:pos="802"/>
        </w:tabs>
        <w:spacing w:line="247" w:lineRule="auto"/>
        <w:ind w:right="115" w:hanging="350"/>
        <w:rPr>
          <w:sz w:val="19"/>
        </w:rPr>
      </w:pPr>
      <w:r>
        <w:rPr>
          <w:sz w:val="19"/>
        </w:rPr>
        <w:t>Accepting claims as an accommodation and not as a responsible entity to the shipper or other similar claiming  entity;</w:t>
      </w:r>
    </w:p>
    <w:p w14:paraId="19B11400" w14:textId="77777777" w:rsidR="00AB01EC" w:rsidRDefault="00D00EA6">
      <w:pPr>
        <w:pStyle w:val="ListParagraph"/>
        <w:numPr>
          <w:ilvl w:val="1"/>
          <w:numId w:val="9"/>
        </w:numPr>
        <w:tabs>
          <w:tab w:val="left" w:pos="802"/>
        </w:tabs>
        <w:spacing w:before="4"/>
        <w:ind w:hanging="350"/>
        <w:rPr>
          <w:sz w:val="19"/>
        </w:rPr>
      </w:pPr>
      <w:r>
        <w:rPr>
          <w:sz w:val="19"/>
        </w:rPr>
        <w:t>Relaying information to/from any applicable party in an effort to expedite and resolve the</w:t>
      </w:r>
      <w:r>
        <w:rPr>
          <w:spacing w:val="5"/>
          <w:sz w:val="19"/>
        </w:rPr>
        <w:t xml:space="preserve"> </w:t>
      </w:r>
      <w:r>
        <w:rPr>
          <w:sz w:val="19"/>
        </w:rPr>
        <w:t>claim;</w:t>
      </w:r>
    </w:p>
    <w:p w14:paraId="39590B68" w14:textId="77777777" w:rsidR="00AB01EC" w:rsidRDefault="00AB01EC">
      <w:pPr>
        <w:pStyle w:val="BodyText"/>
        <w:spacing w:before="8"/>
        <w:ind w:left="0" w:firstLine="0"/>
      </w:pPr>
    </w:p>
    <w:p w14:paraId="28177298" w14:textId="77777777" w:rsidR="00AB01EC" w:rsidRDefault="00D00EA6">
      <w:pPr>
        <w:pStyle w:val="Heading1"/>
        <w:rPr>
          <w:u w:val="none"/>
        </w:rPr>
      </w:pPr>
      <w:r>
        <w:rPr>
          <w:u w:val="thick"/>
        </w:rPr>
        <w:t>GENERAL:</w:t>
      </w:r>
    </w:p>
    <w:p w14:paraId="2FBE1E60" w14:textId="0E36109E" w:rsidR="00AB01EC" w:rsidRPr="00A15E36" w:rsidRDefault="00D00EA6" w:rsidP="003C2B28">
      <w:pPr>
        <w:pStyle w:val="ListParagraph"/>
        <w:numPr>
          <w:ilvl w:val="0"/>
          <w:numId w:val="8"/>
        </w:numPr>
        <w:tabs>
          <w:tab w:val="left" w:pos="451"/>
        </w:tabs>
        <w:spacing w:before="192" w:line="247" w:lineRule="auto"/>
        <w:ind w:right="113"/>
        <w:jc w:val="both"/>
        <w:rPr>
          <w:sz w:val="19"/>
        </w:rPr>
      </w:pPr>
      <w:r w:rsidRPr="00A15E36">
        <w:rPr>
          <w:sz w:val="19"/>
        </w:rPr>
        <w:t xml:space="preserve">The Rules and Regulations Tariff explains </w:t>
      </w:r>
      <w:r w:rsidR="00D5733B" w:rsidRPr="00A15E36">
        <w:rPr>
          <w:sz w:val="19"/>
        </w:rPr>
        <w:t>LINK</w:t>
      </w:r>
      <w:r w:rsidRPr="00A15E36">
        <w:rPr>
          <w:sz w:val="19"/>
        </w:rPr>
        <w:t xml:space="preserve"> services. Exceptions to any of the items in this publication will be noted in customer specific pricing agreements, statements of agreed pricing or contracts that apply for individual customers. Waiver of Provisions: Failure on the part </w:t>
      </w:r>
      <w:r w:rsidRPr="00A15E36">
        <w:rPr>
          <w:spacing w:val="-3"/>
          <w:sz w:val="19"/>
        </w:rPr>
        <w:t xml:space="preserve">of </w:t>
      </w:r>
      <w:r w:rsidR="00D5733B" w:rsidRPr="00A15E36">
        <w:rPr>
          <w:sz w:val="19"/>
        </w:rPr>
        <w:t>LINK</w:t>
      </w:r>
      <w:r w:rsidRPr="00A15E36">
        <w:rPr>
          <w:sz w:val="19"/>
        </w:rPr>
        <w:t xml:space="preserve"> in any or more than one instance, to insist upon the performance of any terms, covenants, or conditions of these Rules and Regulations, or to exercise any right or privilege contained within these Rules and Regulations, or the waiver by of any breach of any other terms, covenants, or conditions of these Rules and Regulations shall not be construed as waiving any such terms, covenants, conditions, rights or privileges, but the same shall continue and remain in full force and effect, the same as if no such forbearance  or waiver occurred, nor shall any single or partial exercise of any right or remedy hereunder preclude any other future exercise of any right or remedy granted hereby or by any related document or law. If any provision of the Tariff, or the application thereof to any party or circumstance shall be determined by any court of competent jurisdiction to be invalid or unenforceable to any extent, the remainder of the Tariff, or the application of  such provision to any entity or person   or circumstance other than that which is determined to be invalid or unenforceable, shall not be affected thereby. Each provision hereof shall be valid and shall be enforced to the fullest extent permitted by law.</w:t>
      </w:r>
      <w:r w:rsidR="00D5733B" w:rsidRPr="00A15E36">
        <w:rPr>
          <w:sz w:val="19"/>
        </w:rPr>
        <w:t>LINK</w:t>
      </w:r>
      <w:r w:rsidRPr="00A15E36">
        <w:rPr>
          <w:sz w:val="19"/>
        </w:rPr>
        <w:t xml:space="preserve"> reserves the right to modify, amend or supplement the rates, features of service, services, terms and conditions and Tariff to all customers without notice and will secure concomitantly an adoption. All modifications, amendments or supplements may only be authorized by the President of </w:t>
      </w:r>
      <w:r w:rsidR="00D5733B" w:rsidRPr="00A15E36">
        <w:rPr>
          <w:sz w:val="19"/>
        </w:rPr>
        <w:t>LINK</w:t>
      </w:r>
      <w:r w:rsidRPr="00A15E36">
        <w:rPr>
          <w:sz w:val="19"/>
        </w:rPr>
        <w:t xml:space="preserve">  and no other agent or employee of </w:t>
      </w:r>
      <w:r w:rsidR="00D5733B" w:rsidRPr="00A15E36">
        <w:rPr>
          <w:sz w:val="19"/>
        </w:rPr>
        <w:t>LINK</w:t>
      </w:r>
      <w:r w:rsidRPr="00A15E36">
        <w:rPr>
          <w:sz w:val="19"/>
        </w:rPr>
        <w:t>, nor any other agent or party is</w:t>
      </w:r>
      <w:r w:rsidRPr="00A15E36">
        <w:rPr>
          <w:spacing w:val="10"/>
          <w:sz w:val="19"/>
        </w:rPr>
        <w:t xml:space="preserve"> </w:t>
      </w:r>
      <w:r w:rsidRPr="00A15E36">
        <w:rPr>
          <w:sz w:val="19"/>
        </w:rPr>
        <w:t xml:space="preserve">authorized to do so.To the extent, if any, that conflict or inconsistency exists between these Rules and Regulations and the terms or conditions of any bill of lading, manifest, stamp, shipping label or other documentation, the Rules and Regulations Tariff , as amended, modified, changed, or supplemented, will control as between a shipper, entity requesting service, third party, </w:t>
      </w:r>
      <w:r w:rsidR="00D5733B" w:rsidRPr="00A15E36">
        <w:rPr>
          <w:sz w:val="19"/>
        </w:rPr>
        <w:t>LINK</w:t>
      </w:r>
      <w:r w:rsidRPr="00A15E36">
        <w:rPr>
          <w:sz w:val="19"/>
        </w:rPr>
        <w:t xml:space="preserve"> and any involved</w:t>
      </w:r>
      <w:r w:rsidR="006A3674" w:rsidRPr="00A15E36">
        <w:rPr>
          <w:sz w:val="19"/>
        </w:rPr>
        <w:t>.</w:t>
      </w:r>
      <w:r w:rsidRPr="00A15E36">
        <w:rPr>
          <w:sz w:val="19"/>
        </w:rPr>
        <w:t xml:space="preserve">Rates and service quotations by </w:t>
      </w:r>
      <w:r w:rsidR="00D5733B" w:rsidRPr="00A15E36">
        <w:rPr>
          <w:sz w:val="19"/>
        </w:rPr>
        <w:t>LINK</w:t>
      </w:r>
      <w:r w:rsidR="00D103D0" w:rsidRPr="00A15E36">
        <w:rPr>
          <w:sz w:val="19"/>
        </w:rPr>
        <w:t>’s</w:t>
      </w:r>
      <w:r w:rsidRPr="00A15E36">
        <w:rPr>
          <w:sz w:val="19"/>
        </w:rPr>
        <w:t xml:space="preserve"> employees and agents will be based upon information provided by the entity requesting service, but final rates and service will be based upon product actually received and the application of the Rules and Regulations</w:t>
      </w:r>
      <w:r w:rsidRPr="00A15E36">
        <w:rPr>
          <w:spacing w:val="27"/>
          <w:sz w:val="19"/>
        </w:rPr>
        <w:t xml:space="preserve"> </w:t>
      </w:r>
      <w:r w:rsidRPr="00A15E36">
        <w:rPr>
          <w:sz w:val="19"/>
        </w:rPr>
        <w:t xml:space="preserve">herein.In an effort to provide shippers, third parties and consignees with quality service and competitive rates, commodities are shipped at less than full value.   </w:t>
      </w:r>
      <w:r w:rsidR="00D5733B" w:rsidRPr="00A15E36">
        <w:rPr>
          <w:sz w:val="19"/>
        </w:rPr>
        <w:t>LINK</w:t>
      </w:r>
      <w:r w:rsidRPr="00A15E36">
        <w:rPr>
          <w:sz w:val="19"/>
        </w:rPr>
        <w:t xml:space="preserve"> encourages its customers to review this publication as items are subject   to limitations  of liability,  released value or other requirements, which may relate directly to your shipment.  Therefore,  all shippers are further encouraged to evaluate their personal or corporate cargo insurance policies so they may ship their goods at the lowest possible rate while still being insured for full</w:t>
      </w:r>
      <w:r w:rsidRPr="00A15E36">
        <w:rPr>
          <w:spacing w:val="42"/>
          <w:sz w:val="19"/>
        </w:rPr>
        <w:t xml:space="preserve"> </w:t>
      </w:r>
      <w:r w:rsidRPr="00A15E36">
        <w:rPr>
          <w:sz w:val="19"/>
        </w:rPr>
        <w:t xml:space="preserve">value.Except as otherwise provided in Tariffs governed hereby, </w:t>
      </w:r>
      <w:r w:rsidR="00D5733B" w:rsidRPr="00A15E36">
        <w:rPr>
          <w:sz w:val="19"/>
        </w:rPr>
        <w:t>LINK</w:t>
      </w:r>
      <w:r w:rsidRPr="00A15E36">
        <w:rPr>
          <w:sz w:val="19"/>
        </w:rPr>
        <w:t>’s assumes no obligation to arrange for the commencement by a  of transportation of a shipment within a specified period. All transportation services will be provided within reasonable</w:t>
      </w:r>
      <w:r w:rsidRPr="00A15E36">
        <w:rPr>
          <w:spacing w:val="19"/>
          <w:sz w:val="19"/>
        </w:rPr>
        <w:t xml:space="preserve"> </w:t>
      </w:r>
      <w:r w:rsidRPr="00A15E36">
        <w:rPr>
          <w:sz w:val="19"/>
        </w:rPr>
        <w:t>dispatch.</w:t>
      </w:r>
    </w:p>
    <w:p w14:paraId="2BA011B5" w14:textId="77777777" w:rsidR="00AB01EC" w:rsidRDefault="00D5733B">
      <w:pPr>
        <w:pStyle w:val="ListParagraph"/>
        <w:numPr>
          <w:ilvl w:val="0"/>
          <w:numId w:val="8"/>
        </w:numPr>
        <w:tabs>
          <w:tab w:val="left" w:pos="451"/>
        </w:tabs>
        <w:spacing w:line="247" w:lineRule="auto"/>
        <w:ind w:right="114"/>
        <w:jc w:val="both"/>
        <w:rPr>
          <w:sz w:val="19"/>
        </w:rPr>
      </w:pPr>
      <w:r>
        <w:rPr>
          <w:sz w:val="19"/>
        </w:rPr>
        <w:t>LINK</w:t>
      </w:r>
      <w:r w:rsidR="00D00EA6">
        <w:rPr>
          <w:sz w:val="19"/>
        </w:rPr>
        <w:t xml:space="preserve"> reserves the right to arrange for the diversion of any shipment in order to facilitate delivery. The transportation charges will be the freight charges from origin to destination via the route and level of service requested on the bill of lading, transit documentation or other shipping</w:t>
      </w:r>
      <w:r w:rsidR="00D00EA6">
        <w:rPr>
          <w:spacing w:val="24"/>
          <w:sz w:val="19"/>
        </w:rPr>
        <w:t xml:space="preserve"> </w:t>
      </w:r>
      <w:r w:rsidR="00D00EA6">
        <w:rPr>
          <w:sz w:val="19"/>
        </w:rPr>
        <w:t>memorandum.</w:t>
      </w:r>
    </w:p>
    <w:p w14:paraId="36D41583" w14:textId="6AA57A27" w:rsidR="00AB01EC" w:rsidRDefault="00D00EA6">
      <w:pPr>
        <w:pStyle w:val="ListParagraph"/>
        <w:numPr>
          <w:ilvl w:val="0"/>
          <w:numId w:val="8"/>
        </w:numPr>
        <w:tabs>
          <w:tab w:val="left" w:pos="451"/>
        </w:tabs>
        <w:spacing w:line="244" w:lineRule="auto"/>
        <w:ind w:right="114"/>
        <w:jc w:val="both"/>
        <w:rPr>
          <w:sz w:val="19"/>
        </w:rPr>
      </w:pPr>
      <w:r>
        <w:rPr>
          <w:sz w:val="19"/>
        </w:rPr>
        <w:t>The shipper, consignee, 3</w:t>
      </w:r>
      <w:r>
        <w:rPr>
          <w:position w:val="7"/>
          <w:sz w:val="12"/>
        </w:rPr>
        <w:t xml:space="preserve">rd  </w:t>
      </w:r>
      <w:r>
        <w:rPr>
          <w:sz w:val="19"/>
        </w:rPr>
        <w:t xml:space="preserve">party, entity requesting service and/or beneficial owner will be liable, jointly and severally,   </w:t>
      </w:r>
    </w:p>
    <w:p w14:paraId="014A0462" w14:textId="77777777" w:rsidR="00AB01EC" w:rsidRDefault="00D00EA6">
      <w:pPr>
        <w:pStyle w:val="ListParagraph"/>
        <w:numPr>
          <w:ilvl w:val="0"/>
          <w:numId w:val="8"/>
        </w:numPr>
        <w:tabs>
          <w:tab w:val="left" w:pos="451"/>
        </w:tabs>
        <w:spacing w:line="244" w:lineRule="auto"/>
        <w:ind w:right="112"/>
        <w:jc w:val="both"/>
        <w:rPr>
          <w:sz w:val="19"/>
        </w:rPr>
      </w:pPr>
      <w:r>
        <w:rPr>
          <w:sz w:val="19"/>
        </w:rPr>
        <w:t xml:space="preserve">Construction and Interpretation.  In the event an ambiguity or question of intent or interpretation arises, the Tariff shall  be construed as if drafted jointly by </w:t>
      </w:r>
      <w:r w:rsidR="00D5733B">
        <w:rPr>
          <w:sz w:val="19"/>
        </w:rPr>
        <w:t>LINK</w:t>
      </w:r>
      <w:r>
        <w:rPr>
          <w:sz w:val="19"/>
        </w:rPr>
        <w:t>, , Shipper, Consignee, Third Party, entity requesting service or Beneficial Owner, and no presumption or burden of proof shall arise favoring or disfavoring any party by virtue of the authorship of any of the provisions of the Tariff. Any reference to any federal, state, local or foreign statute,</w:t>
      </w:r>
      <w:r>
        <w:rPr>
          <w:spacing w:val="6"/>
          <w:sz w:val="19"/>
        </w:rPr>
        <w:t xml:space="preserve"> </w:t>
      </w:r>
      <w:r>
        <w:rPr>
          <w:sz w:val="19"/>
        </w:rPr>
        <w:t>law</w:t>
      </w:r>
      <w:r>
        <w:rPr>
          <w:spacing w:val="4"/>
          <w:sz w:val="19"/>
        </w:rPr>
        <w:t xml:space="preserve"> </w:t>
      </w:r>
      <w:r>
        <w:rPr>
          <w:sz w:val="19"/>
        </w:rPr>
        <w:t>or</w:t>
      </w:r>
      <w:r>
        <w:rPr>
          <w:spacing w:val="9"/>
          <w:sz w:val="19"/>
        </w:rPr>
        <w:t xml:space="preserve"> </w:t>
      </w:r>
      <w:r>
        <w:rPr>
          <w:sz w:val="19"/>
        </w:rPr>
        <w:t>ordinance</w:t>
      </w:r>
      <w:r>
        <w:rPr>
          <w:spacing w:val="5"/>
          <w:sz w:val="19"/>
        </w:rPr>
        <w:t xml:space="preserve"> </w:t>
      </w:r>
      <w:r>
        <w:rPr>
          <w:sz w:val="19"/>
        </w:rPr>
        <w:t>shall</w:t>
      </w:r>
      <w:r>
        <w:rPr>
          <w:spacing w:val="6"/>
          <w:sz w:val="19"/>
        </w:rPr>
        <w:t xml:space="preserve"> </w:t>
      </w:r>
      <w:r>
        <w:rPr>
          <w:sz w:val="19"/>
        </w:rPr>
        <w:t>be</w:t>
      </w:r>
      <w:r>
        <w:rPr>
          <w:spacing w:val="5"/>
          <w:sz w:val="19"/>
        </w:rPr>
        <w:t xml:space="preserve"> </w:t>
      </w:r>
      <w:r>
        <w:rPr>
          <w:sz w:val="19"/>
        </w:rPr>
        <w:t>deemed</w:t>
      </w:r>
      <w:r>
        <w:rPr>
          <w:spacing w:val="6"/>
          <w:sz w:val="19"/>
        </w:rPr>
        <w:t xml:space="preserve"> </w:t>
      </w:r>
      <w:r>
        <w:rPr>
          <w:sz w:val="19"/>
        </w:rPr>
        <w:t>also</w:t>
      </w:r>
      <w:r>
        <w:rPr>
          <w:spacing w:val="7"/>
          <w:sz w:val="19"/>
        </w:rPr>
        <w:t xml:space="preserve"> </w:t>
      </w:r>
      <w:r>
        <w:rPr>
          <w:sz w:val="19"/>
        </w:rPr>
        <w:t>to</w:t>
      </w:r>
      <w:r>
        <w:rPr>
          <w:spacing w:val="4"/>
          <w:sz w:val="19"/>
        </w:rPr>
        <w:t xml:space="preserve"> </w:t>
      </w:r>
      <w:r>
        <w:rPr>
          <w:sz w:val="19"/>
        </w:rPr>
        <w:t>refer</w:t>
      </w:r>
      <w:r>
        <w:rPr>
          <w:spacing w:val="3"/>
          <w:sz w:val="19"/>
        </w:rPr>
        <w:t xml:space="preserve"> </w:t>
      </w:r>
      <w:r>
        <w:rPr>
          <w:sz w:val="19"/>
        </w:rPr>
        <w:t>to</w:t>
      </w:r>
      <w:r>
        <w:rPr>
          <w:spacing w:val="5"/>
          <w:sz w:val="19"/>
        </w:rPr>
        <w:t xml:space="preserve"> </w:t>
      </w:r>
      <w:r>
        <w:rPr>
          <w:sz w:val="19"/>
        </w:rPr>
        <w:t>all</w:t>
      </w:r>
      <w:r>
        <w:rPr>
          <w:spacing w:val="6"/>
          <w:sz w:val="19"/>
        </w:rPr>
        <w:t xml:space="preserve"> </w:t>
      </w:r>
      <w:r>
        <w:rPr>
          <w:sz w:val="19"/>
        </w:rPr>
        <w:t>rules</w:t>
      </w:r>
      <w:r>
        <w:rPr>
          <w:spacing w:val="6"/>
          <w:sz w:val="19"/>
        </w:rPr>
        <w:t xml:space="preserve"> </w:t>
      </w:r>
      <w:r>
        <w:rPr>
          <w:sz w:val="19"/>
        </w:rPr>
        <w:t>and</w:t>
      </w:r>
      <w:r>
        <w:rPr>
          <w:spacing w:val="6"/>
          <w:sz w:val="19"/>
        </w:rPr>
        <w:t xml:space="preserve"> </w:t>
      </w:r>
      <w:r>
        <w:rPr>
          <w:sz w:val="19"/>
        </w:rPr>
        <w:t>regulations</w:t>
      </w:r>
      <w:r>
        <w:rPr>
          <w:spacing w:val="6"/>
          <w:sz w:val="19"/>
        </w:rPr>
        <w:t xml:space="preserve"> </w:t>
      </w:r>
      <w:r>
        <w:rPr>
          <w:sz w:val="19"/>
        </w:rPr>
        <w:t>promulgated</w:t>
      </w:r>
      <w:r>
        <w:rPr>
          <w:spacing w:val="6"/>
          <w:sz w:val="19"/>
        </w:rPr>
        <w:t xml:space="preserve"> </w:t>
      </w:r>
      <w:r>
        <w:rPr>
          <w:sz w:val="19"/>
        </w:rPr>
        <w:t>thereunder.</w:t>
      </w:r>
    </w:p>
    <w:p w14:paraId="0F96C326" w14:textId="0BF0198D" w:rsidR="00AB01EC" w:rsidRDefault="00D00EA6">
      <w:pPr>
        <w:pStyle w:val="ListParagraph"/>
        <w:numPr>
          <w:ilvl w:val="0"/>
          <w:numId w:val="8"/>
        </w:numPr>
        <w:tabs>
          <w:tab w:val="left" w:pos="451"/>
        </w:tabs>
        <w:spacing w:line="247" w:lineRule="auto"/>
        <w:ind w:right="114"/>
        <w:jc w:val="both"/>
        <w:rPr>
          <w:sz w:val="19"/>
        </w:rPr>
      </w:pPr>
      <w:r>
        <w:rPr>
          <w:sz w:val="19"/>
        </w:rPr>
        <w:t xml:space="preserve">Unless otherwise provided, requests for changes to service must be in writing. </w:t>
      </w:r>
      <w:r w:rsidR="00D5733B">
        <w:rPr>
          <w:sz w:val="19"/>
        </w:rPr>
        <w:t>LINK</w:t>
      </w:r>
      <w:r>
        <w:rPr>
          <w:sz w:val="19"/>
        </w:rPr>
        <w:t xml:space="preserve"> and/or  will accept no oral</w:t>
      </w:r>
      <w:r>
        <w:rPr>
          <w:spacing w:val="11"/>
          <w:sz w:val="19"/>
        </w:rPr>
        <w:t xml:space="preserve"> </w:t>
      </w:r>
      <w:r>
        <w:rPr>
          <w:sz w:val="19"/>
        </w:rPr>
        <w:t>modifications.</w:t>
      </w:r>
    </w:p>
    <w:p w14:paraId="25C94E57" w14:textId="1510E834" w:rsidR="00AB01EC" w:rsidRDefault="00D00EA6">
      <w:pPr>
        <w:pStyle w:val="ListParagraph"/>
        <w:numPr>
          <w:ilvl w:val="0"/>
          <w:numId w:val="8"/>
        </w:numPr>
        <w:tabs>
          <w:tab w:val="left" w:pos="451"/>
        </w:tabs>
        <w:spacing w:line="244" w:lineRule="auto"/>
        <w:ind w:right="119"/>
        <w:jc w:val="both"/>
        <w:rPr>
          <w:sz w:val="19"/>
        </w:rPr>
      </w:pPr>
      <w:r>
        <w:rPr>
          <w:sz w:val="19"/>
        </w:rPr>
        <w:t xml:space="preserve">The signature of </w:t>
      </w:r>
      <w:r w:rsidR="00D5733B">
        <w:rPr>
          <w:sz w:val="19"/>
        </w:rPr>
        <w:t>LINK</w:t>
      </w:r>
      <w:r>
        <w:rPr>
          <w:sz w:val="19"/>
        </w:rPr>
        <w:t xml:space="preserve"> </w:t>
      </w:r>
      <w:r>
        <w:rPr>
          <w:spacing w:val="-3"/>
          <w:sz w:val="19"/>
        </w:rPr>
        <w:t xml:space="preserve">in </w:t>
      </w:r>
      <w:r>
        <w:rPr>
          <w:sz w:val="19"/>
        </w:rPr>
        <w:t>any capacity or by  on shipping documentation only acknowledges receipt of freight. Terms and Conditions of the Tariff shall always</w:t>
      </w:r>
      <w:r>
        <w:rPr>
          <w:spacing w:val="34"/>
          <w:sz w:val="19"/>
        </w:rPr>
        <w:t xml:space="preserve"> </w:t>
      </w:r>
      <w:r>
        <w:rPr>
          <w:sz w:val="19"/>
        </w:rPr>
        <w:t>apply.</w:t>
      </w:r>
    </w:p>
    <w:p w14:paraId="36CF342A" w14:textId="77777777" w:rsidR="00AB01EC" w:rsidRDefault="00D5733B">
      <w:pPr>
        <w:pStyle w:val="ListParagraph"/>
        <w:numPr>
          <w:ilvl w:val="0"/>
          <w:numId w:val="8"/>
        </w:numPr>
        <w:tabs>
          <w:tab w:val="left" w:pos="451"/>
        </w:tabs>
        <w:spacing w:line="244" w:lineRule="auto"/>
        <w:ind w:right="114"/>
        <w:jc w:val="both"/>
        <w:rPr>
          <w:sz w:val="19"/>
        </w:rPr>
      </w:pPr>
      <w:r>
        <w:rPr>
          <w:sz w:val="19"/>
        </w:rPr>
        <w:t>LINK</w:t>
      </w:r>
      <w:r w:rsidR="00D00EA6">
        <w:rPr>
          <w:sz w:val="19"/>
        </w:rPr>
        <w:t xml:space="preserve"> makes no warranties  oral or written, express or implied  with respect to any services  provided and its  liability is limited as set forth</w:t>
      </w:r>
      <w:r w:rsidR="00D00EA6">
        <w:rPr>
          <w:spacing w:val="11"/>
          <w:sz w:val="19"/>
        </w:rPr>
        <w:t xml:space="preserve"> </w:t>
      </w:r>
      <w:r w:rsidR="00D00EA6">
        <w:rPr>
          <w:sz w:val="19"/>
        </w:rPr>
        <w:t>herein.</w:t>
      </w:r>
    </w:p>
    <w:p w14:paraId="4610F534" w14:textId="44A8CC49" w:rsidR="00AB01EC" w:rsidRDefault="00D00EA6">
      <w:pPr>
        <w:pStyle w:val="ListParagraph"/>
        <w:numPr>
          <w:ilvl w:val="0"/>
          <w:numId w:val="8"/>
        </w:numPr>
        <w:tabs>
          <w:tab w:val="left" w:pos="451"/>
        </w:tabs>
        <w:spacing w:line="244" w:lineRule="auto"/>
        <w:ind w:right="114"/>
        <w:jc w:val="both"/>
        <w:rPr>
          <w:sz w:val="19"/>
        </w:rPr>
      </w:pPr>
      <w:r>
        <w:rPr>
          <w:sz w:val="19"/>
        </w:rPr>
        <w:t>It is the responsibility of the shipper to ensure that a shipment tendered to  does not violate any federal, state or local laws or regulations applicable to the</w:t>
      </w:r>
      <w:r>
        <w:rPr>
          <w:spacing w:val="43"/>
          <w:sz w:val="19"/>
        </w:rPr>
        <w:t xml:space="preserve"> </w:t>
      </w:r>
      <w:r>
        <w:rPr>
          <w:sz w:val="19"/>
        </w:rPr>
        <w:t>shipment.</w:t>
      </w:r>
    </w:p>
    <w:p w14:paraId="139BA80E" w14:textId="77777777" w:rsidR="00AB01EC" w:rsidRDefault="00D00EA6">
      <w:pPr>
        <w:pStyle w:val="ListParagraph"/>
        <w:numPr>
          <w:ilvl w:val="0"/>
          <w:numId w:val="8"/>
        </w:numPr>
        <w:tabs>
          <w:tab w:val="left" w:pos="451"/>
        </w:tabs>
        <w:spacing w:before="3" w:line="242" w:lineRule="auto"/>
        <w:ind w:right="118"/>
        <w:jc w:val="both"/>
        <w:rPr>
          <w:sz w:val="19"/>
        </w:rPr>
      </w:pPr>
      <w:r>
        <w:rPr>
          <w:sz w:val="19"/>
        </w:rPr>
        <w:t xml:space="preserve">Nothing in the Tariff shall require </w:t>
      </w:r>
      <w:r w:rsidR="00D5733B">
        <w:rPr>
          <w:sz w:val="19"/>
        </w:rPr>
        <w:t>LINK</w:t>
      </w:r>
      <w:r>
        <w:rPr>
          <w:sz w:val="19"/>
        </w:rPr>
        <w:t xml:space="preserve">  to perform pickup or delivery service  at</w:t>
      </w:r>
      <w:r>
        <w:rPr>
          <w:spacing w:val="11"/>
          <w:sz w:val="19"/>
        </w:rPr>
        <w:t xml:space="preserve"> </w:t>
      </w:r>
      <w:r>
        <w:rPr>
          <w:sz w:val="19"/>
        </w:rPr>
        <w:t>any</w:t>
      </w:r>
      <w:r>
        <w:rPr>
          <w:spacing w:val="3"/>
          <w:sz w:val="19"/>
        </w:rPr>
        <w:t xml:space="preserve"> </w:t>
      </w:r>
      <w:r>
        <w:rPr>
          <w:sz w:val="19"/>
        </w:rPr>
        <w:t>location</w:t>
      </w:r>
      <w:r>
        <w:rPr>
          <w:spacing w:val="7"/>
          <w:sz w:val="19"/>
        </w:rPr>
        <w:t xml:space="preserve"> </w:t>
      </w:r>
      <w:r>
        <w:rPr>
          <w:sz w:val="19"/>
        </w:rPr>
        <w:t>from</w:t>
      </w:r>
      <w:r>
        <w:rPr>
          <w:spacing w:val="8"/>
          <w:sz w:val="19"/>
        </w:rPr>
        <w:t xml:space="preserve"> </w:t>
      </w:r>
      <w:r>
        <w:rPr>
          <w:sz w:val="19"/>
        </w:rPr>
        <w:t>or</w:t>
      </w:r>
      <w:r>
        <w:rPr>
          <w:spacing w:val="5"/>
          <w:sz w:val="19"/>
        </w:rPr>
        <w:t xml:space="preserve"> </w:t>
      </w:r>
      <w:r>
        <w:rPr>
          <w:sz w:val="19"/>
        </w:rPr>
        <w:t>to</w:t>
      </w:r>
      <w:r>
        <w:rPr>
          <w:spacing w:val="5"/>
          <w:sz w:val="19"/>
        </w:rPr>
        <w:t xml:space="preserve"> </w:t>
      </w:r>
      <w:r>
        <w:rPr>
          <w:sz w:val="19"/>
        </w:rPr>
        <w:t>which</w:t>
      </w:r>
      <w:r>
        <w:rPr>
          <w:spacing w:val="7"/>
          <w:sz w:val="19"/>
        </w:rPr>
        <w:t xml:space="preserve"> </w:t>
      </w:r>
      <w:r>
        <w:rPr>
          <w:sz w:val="19"/>
        </w:rPr>
        <w:t>it</w:t>
      </w:r>
      <w:r>
        <w:rPr>
          <w:spacing w:val="11"/>
          <w:sz w:val="19"/>
        </w:rPr>
        <w:t xml:space="preserve"> </w:t>
      </w:r>
      <w:r>
        <w:rPr>
          <w:sz w:val="19"/>
        </w:rPr>
        <w:t>is</w:t>
      </w:r>
      <w:r>
        <w:rPr>
          <w:spacing w:val="8"/>
          <w:sz w:val="19"/>
        </w:rPr>
        <w:t xml:space="preserve"> </w:t>
      </w:r>
      <w:r>
        <w:rPr>
          <w:sz w:val="19"/>
        </w:rPr>
        <w:t>impracticable,</w:t>
      </w:r>
      <w:r>
        <w:rPr>
          <w:spacing w:val="8"/>
          <w:sz w:val="19"/>
        </w:rPr>
        <w:t xml:space="preserve"> </w:t>
      </w:r>
      <w:r>
        <w:rPr>
          <w:sz w:val="19"/>
        </w:rPr>
        <w:t>through</w:t>
      </w:r>
      <w:r>
        <w:rPr>
          <w:spacing w:val="7"/>
          <w:sz w:val="19"/>
        </w:rPr>
        <w:t xml:space="preserve"> </w:t>
      </w:r>
      <w:r>
        <w:rPr>
          <w:sz w:val="19"/>
        </w:rPr>
        <w:t>no</w:t>
      </w:r>
      <w:r>
        <w:rPr>
          <w:spacing w:val="7"/>
          <w:sz w:val="19"/>
        </w:rPr>
        <w:t xml:space="preserve"> </w:t>
      </w:r>
      <w:r>
        <w:rPr>
          <w:sz w:val="19"/>
        </w:rPr>
        <w:t>fault</w:t>
      </w:r>
      <w:r>
        <w:rPr>
          <w:spacing w:val="8"/>
          <w:sz w:val="19"/>
        </w:rPr>
        <w:t xml:space="preserve"> </w:t>
      </w:r>
      <w:r>
        <w:rPr>
          <w:sz w:val="19"/>
        </w:rPr>
        <w:t>or</w:t>
      </w:r>
      <w:r>
        <w:rPr>
          <w:spacing w:val="7"/>
          <w:sz w:val="19"/>
        </w:rPr>
        <w:t xml:space="preserve"> </w:t>
      </w:r>
      <w:r>
        <w:rPr>
          <w:sz w:val="19"/>
        </w:rPr>
        <w:t>neglect</w:t>
      </w:r>
      <w:r>
        <w:rPr>
          <w:spacing w:val="11"/>
          <w:sz w:val="19"/>
        </w:rPr>
        <w:t xml:space="preserve"> </w:t>
      </w:r>
      <w:r>
        <w:rPr>
          <w:sz w:val="19"/>
        </w:rPr>
        <w:t>of</w:t>
      </w:r>
      <w:r>
        <w:rPr>
          <w:spacing w:val="8"/>
          <w:sz w:val="19"/>
        </w:rPr>
        <w:t xml:space="preserve"> </w:t>
      </w:r>
      <w:r w:rsidR="00D5733B">
        <w:rPr>
          <w:sz w:val="19"/>
        </w:rPr>
        <w:t>LINK</w:t>
      </w:r>
      <w:r>
        <w:rPr>
          <w:sz w:val="19"/>
        </w:rPr>
        <w:t>.</w:t>
      </w:r>
    </w:p>
    <w:p w14:paraId="558AE498" w14:textId="77777777" w:rsidR="00AB01EC" w:rsidRDefault="00D00EA6">
      <w:pPr>
        <w:pStyle w:val="ListParagraph"/>
        <w:numPr>
          <w:ilvl w:val="0"/>
          <w:numId w:val="8"/>
        </w:numPr>
        <w:tabs>
          <w:tab w:val="left" w:pos="451"/>
        </w:tabs>
        <w:spacing w:before="5" w:line="244" w:lineRule="auto"/>
        <w:ind w:right="115"/>
        <w:jc w:val="both"/>
        <w:rPr>
          <w:sz w:val="19"/>
        </w:rPr>
      </w:pPr>
      <w:r>
        <w:rPr>
          <w:sz w:val="19"/>
        </w:rPr>
        <w:t xml:space="preserve">The terms and conditions of the Tariff shall apply to all shipments arranged by </w:t>
      </w:r>
      <w:r w:rsidR="00D5733B">
        <w:rPr>
          <w:sz w:val="19"/>
        </w:rPr>
        <w:t>LINK</w:t>
      </w:r>
      <w:r>
        <w:rPr>
          <w:sz w:val="19"/>
        </w:rPr>
        <w:t xml:space="preserve"> and  regardless of whether same are subject to economic regulation or whether the shipments moves in interstate, intrastate, or foreign</w:t>
      </w:r>
      <w:r>
        <w:rPr>
          <w:spacing w:val="9"/>
          <w:sz w:val="19"/>
        </w:rPr>
        <w:t xml:space="preserve"> </w:t>
      </w:r>
      <w:r>
        <w:rPr>
          <w:sz w:val="19"/>
        </w:rPr>
        <w:t>commerce.</w:t>
      </w:r>
    </w:p>
    <w:p w14:paraId="4C708E4F" w14:textId="77777777" w:rsidR="00AB01EC" w:rsidRDefault="00D00EA6">
      <w:pPr>
        <w:pStyle w:val="ListParagraph"/>
        <w:numPr>
          <w:ilvl w:val="0"/>
          <w:numId w:val="8"/>
        </w:numPr>
        <w:tabs>
          <w:tab w:val="left" w:pos="451"/>
        </w:tabs>
        <w:spacing w:before="3" w:line="244" w:lineRule="auto"/>
        <w:ind w:right="118"/>
        <w:jc w:val="both"/>
        <w:rPr>
          <w:sz w:val="19"/>
        </w:rPr>
      </w:pPr>
      <w:r>
        <w:rPr>
          <w:sz w:val="19"/>
        </w:rPr>
        <w:t>Proper packing of cargo for transportation is the responsibility of the shipper and only the shipper is aware of the manner in which goods have been</w:t>
      </w:r>
      <w:r>
        <w:rPr>
          <w:spacing w:val="15"/>
          <w:sz w:val="19"/>
        </w:rPr>
        <w:t xml:space="preserve"> </w:t>
      </w:r>
      <w:r>
        <w:rPr>
          <w:sz w:val="19"/>
        </w:rPr>
        <w:t>packaged.</w:t>
      </w:r>
    </w:p>
    <w:p w14:paraId="1510468B" w14:textId="77777777" w:rsidR="00AB01EC" w:rsidRDefault="00D00EA6">
      <w:pPr>
        <w:pStyle w:val="ListParagraph"/>
        <w:numPr>
          <w:ilvl w:val="0"/>
          <w:numId w:val="8"/>
        </w:numPr>
        <w:tabs>
          <w:tab w:val="left" w:pos="451"/>
        </w:tabs>
        <w:spacing w:before="1" w:line="244" w:lineRule="auto"/>
        <w:ind w:right="111"/>
        <w:jc w:val="both"/>
        <w:rPr>
          <w:sz w:val="19"/>
        </w:rPr>
      </w:pPr>
      <w:r>
        <w:rPr>
          <w:sz w:val="19"/>
        </w:rPr>
        <w:t xml:space="preserve">The shipper shall prepare and present a bill of lading or other form of freight receipt and may provide additional shipping documentation with each shipment tendered. Any terms or conditions of the bill of lading or additional </w:t>
      </w:r>
      <w:r>
        <w:rPr>
          <w:sz w:val="19"/>
        </w:rPr>
        <w:lastRenderedPageBreak/>
        <w:t xml:space="preserve">shipping documentation shall not apply if they are inconsistent with the Rules and Regulations of </w:t>
      </w:r>
      <w:r w:rsidR="00D5733B">
        <w:rPr>
          <w:sz w:val="19"/>
        </w:rPr>
        <w:t>LINK</w:t>
      </w:r>
      <w:r>
        <w:rPr>
          <w:sz w:val="19"/>
        </w:rPr>
        <w:t xml:space="preserve">  </w:t>
      </w:r>
    </w:p>
    <w:p w14:paraId="116C0BBA" w14:textId="0ACEDF6C" w:rsidR="00AB01EC" w:rsidRPr="00A15E36" w:rsidRDefault="00D00EA6" w:rsidP="00A15E36">
      <w:pPr>
        <w:pStyle w:val="ListParagraph"/>
        <w:numPr>
          <w:ilvl w:val="0"/>
          <w:numId w:val="8"/>
        </w:numPr>
        <w:tabs>
          <w:tab w:val="left" w:pos="451"/>
        </w:tabs>
        <w:spacing w:before="192" w:line="244" w:lineRule="auto"/>
        <w:ind w:right="112"/>
        <w:jc w:val="both"/>
        <w:rPr>
          <w:sz w:val="19"/>
        </w:rPr>
      </w:pPr>
      <w:r w:rsidRPr="00A15E36">
        <w:rPr>
          <w:sz w:val="19"/>
        </w:rPr>
        <w:t>Rates provided contemplate loading of the freight by the shipper and the unloading of the freight by the consignee, except that if the shipper or consignee requests.It is the sole responsibility of the consignee at the time of delivery to note on the shipping documentation (delivery receipt) any exceptions to the shipping containers that would indicate a discrepancy (shortage in the shipment, damage to the containers, or possible damage to the contents of the containers). If shipping containers appear to be in good condition, the consignee must accept the entire shipment and may not open any shipping container to verify or inspect the contents until the consignee signs the delivery receipt. Such notations as “subject to inspection” and “subject to recount” are not</w:t>
      </w:r>
      <w:r w:rsidRPr="00A15E36">
        <w:rPr>
          <w:spacing w:val="5"/>
          <w:sz w:val="19"/>
        </w:rPr>
        <w:t xml:space="preserve"> </w:t>
      </w:r>
      <w:r w:rsidRPr="00A15E36">
        <w:rPr>
          <w:sz w:val="19"/>
        </w:rPr>
        <w:t>exceptions.</w:t>
      </w:r>
      <w:r w:rsidR="00F437EB" w:rsidRPr="00A15E36">
        <w:rPr>
          <w:sz w:val="19"/>
        </w:rPr>
        <w:t>LINK</w:t>
      </w:r>
      <w:r w:rsidRPr="00A15E36">
        <w:rPr>
          <w:sz w:val="19"/>
        </w:rPr>
        <w:t>, at its sole discretion, reserves the right, but is not required to open and inspect any shipment without</w:t>
      </w:r>
      <w:r w:rsidRPr="00A15E36">
        <w:rPr>
          <w:spacing w:val="3"/>
          <w:sz w:val="19"/>
        </w:rPr>
        <w:t xml:space="preserve"> </w:t>
      </w:r>
      <w:r w:rsidRPr="00A15E36">
        <w:rPr>
          <w:sz w:val="19"/>
        </w:rPr>
        <w:t>notice</w:t>
      </w:r>
      <w:r w:rsidR="00F437EB" w:rsidRPr="00A15E36">
        <w:rPr>
          <w:sz w:val="19"/>
        </w:rPr>
        <w:t xml:space="preserve">.  </w:t>
      </w:r>
      <w:r w:rsidRPr="00A15E36">
        <w:rPr>
          <w:sz w:val="19"/>
        </w:rPr>
        <w:t xml:space="preserve">The Transportation Security Administration (TSA) requires that all cargo tendered for air transportation is subject to screening by the Indirect Air Carrier, the Air Carrier or the TSA. Upon tendering cargo for air transportation, the shipper consents to the screening of cargo including opening and inspection of the shipment. It is further understood and agreed that </w:t>
      </w:r>
      <w:r w:rsidR="00F437EB" w:rsidRPr="00A15E36">
        <w:rPr>
          <w:sz w:val="19"/>
        </w:rPr>
        <w:t xml:space="preserve">LINK </w:t>
      </w:r>
      <w:r w:rsidRPr="00A15E36">
        <w:rPr>
          <w:sz w:val="19"/>
        </w:rPr>
        <w:t>shall not be liable for delay due to inspection of</w:t>
      </w:r>
      <w:r w:rsidRPr="00A15E36">
        <w:rPr>
          <w:spacing w:val="51"/>
          <w:sz w:val="19"/>
        </w:rPr>
        <w:t xml:space="preserve"> </w:t>
      </w:r>
      <w:r w:rsidRPr="00A15E36">
        <w:rPr>
          <w:sz w:val="19"/>
        </w:rPr>
        <w:t>cargo.</w:t>
      </w:r>
      <w:r>
        <w:t>.</w:t>
      </w:r>
      <w:r w:rsidRPr="00A15E36">
        <w:rPr>
          <w:sz w:val="19"/>
        </w:rPr>
        <w:t xml:space="preserve">. </w:t>
      </w:r>
    </w:p>
    <w:p w14:paraId="790A8CB9" w14:textId="77CFD271" w:rsidR="00AB01EC" w:rsidRDefault="00D00EA6">
      <w:pPr>
        <w:pStyle w:val="ListParagraph"/>
        <w:numPr>
          <w:ilvl w:val="0"/>
          <w:numId w:val="8"/>
        </w:numPr>
        <w:tabs>
          <w:tab w:val="left" w:pos="451"/>
        </w:tabs>
        <w:spacing w:before="3" w:line="244" w:lineRule="auto"/>
        <w:ind w:right="111"/>
        <w:jc w:val="both"/>
        <w:rPr>
          <w:sz w:val="19"/>
        </w:rPr>
      </w:pPr>
      <w:r>
        <w:rPr>
          <w:sz w:val="19"/>
        </w:rPr>
        <w:t>Restricted Articles, Hazardous and Dangerous Go</w:t>
      </w:r>
      <w:r w:rsidR="00B2781C">
        <w:rPr>
          <w:sz w:val="19"/>
        </w:rPr>
        <w:t>ods;</w:t>
      </w:r>
      <w:r w:rsidR="00201BE3">
        <w:rPr>
          <w:sz w:val="19"/>
        </w:rPr>
        <w:t xml:space="preserve"> </w:t>
      </w:r>
      <w:r>
        <w:rPr>
          <w:sz w:val="19"/>
        </w:rPr>
        <w:t xml:space="preserve"> it is the general policy of </w:t>
      </w:r>
      <w:r w:rsidR="00D5733B" w:rsidRPr="00967830">
        <w:rPr>
          <w:b/>
          <w:sz w:val="19"/>
        </w:rPr>
        <w:t>LINK</w:t>
      </w:r>
      <w:r w:rsidRPr="00967830">
        <w:rPr>
          <w:b/>
          <w:sz w:val="19"/>
        </w:rPr>
        <w:t xml:space="preserve"> NOT TO</w:t>
      </w:r>
      <w:r>
        <w:rPr>
          <w:sz w:val="19"/>
        </w:rPr>
        <w:t xml:space="preserve"> arrange Hazardous and Dangerous goods for transportation. </w:t>
      </w:r>
      <w:r w:rsidR="00D5733B">
        <w:rPr>
          <w:sz w:val="19"/>
        </w:rPr>
        <w:t>LINK</w:t>
      </w:r>
      <w:r>
        <w:rPr>
          <w:sz w:val="19"/>
        </w:rPr>
        <w:t xml:space="preserve">, under specific guidelines, accepts the arrangement of transportation and warehousing of certain restricted articles. Restricted Articles will only be accepted for transportation if written authorization from </w:t>
      </w:r>
      <w:r w:rsidR="00D5733B">
        <w:rPr>
          <w:sz w:val="19"/>
        </w:rPr>
        <w:t>LINK</w:t>
      </w:r>
      <w:r>
        <w:rPr>
          <w:sz w:val="19"/>
        </w:rPr>
        <w:t xml:space="preserve">’s certified Hazardous Materials employee and Advance Arrangements have been made with </w:t>
      </w:r>
      <w:r w:rsidR="00D5733B">
        <w:rPr>
          <w:sz w:val="19"/>
        </w:rPr>
        <w:t>LINK</w:t>
      </w:r>
      <w:r>
        <w:rPr>
          <w:sz w:val="19"/>
        </w:rPr>
        <w:t xml:space="preserve">.  If </w:t>
      </w:r>
      <w:r w:rsidR="00D5733B">
        <w:rPr>
          <w:sz w:val="19"/>
        </w:rPr>
        <w:t>LINK</w:t>
      </w:r>
      <w:r>
        <w:rPr>
          <w:sz w:val="19"/>
        </w:rPr>
        <w:t xml:space="preserve">  inadvertently arranges a shipment  of hazardous and/or dangerous goods without written authorization from </w:t>
      </w:r>
      <w:r w:rsidR="00D5733B">
        <w:rPr>
          <w:sz w:val="19"/>
        </w:rPr>
        <w:t>LINK</w:t>
      </w:r>
      <w:r>
        <w:rPr>
          <w:sz w:val="19"/>
        </w:rPr>
        <w:t xml:space="preserve">’s certified Hazardous Materials employee and Advance Arrangements being made, </w:t>
      </w:r>
      <w:r w:rsidR="00D5733B">
        <w:rPr>
          <w:sz w:val="19"/>
        </w:rPr>
        <w:t>LINK</w:t>
      </w:r>
      <w:r>
        <w:rPr>
          <w:sz w:val="19"/>
        </w:rPr>
        <w:t xml:space="preserve"> will not accept any liability for damage and or loss, and in cases where the article is restricted by governing federal, state or local laws, regulations or ordinances, the shipper is solely responsible for and will reimburse and indemnify </w:t>
      </w:r>
      <w:r w:rsidR="00D5733B">
        <w:rPr>
          <w:sz w:val="19"/>
        </w:rPr>
        <w:t>LINK</w:t>
      </w:r>
      <w:r>
        <w:rPr>
          <w:sz w:val="19"/>
        </w:rPr>
        <w:t xml:space="preserve"> for any expenses it incurs in connection with the</w:t>
      </w:r>
      <w:r>
        <w:rPr>
          <w:spacing w:val="26"/>
          <w:sz w:val="19"/>
        </w:rPr>
        <w:t xml:space="preserve"> </w:t>
      </w:r>
      <w:r>
        <w:rPr>
          <w:sz w:val="19"/>
        </w:rPr>
        <w:t>shipment.</w:t>
      </w:r>
    </w:p>
    <w:p w14:paraId="24C59137" w14:textId="77777777" w:rsidR="00AB01EC" w:rsidRDefault="00D00EA6">
      <w:pPr>
        <w:pStyle w:val="ListParagraph"/>
        <w:numPr>
          <w:ilvl w:val="0"/>
          <w:numId w:val="8"/>
        </w:numPr>
        <w:tabs>
          <w:tab w:val="left" w:pos="451"/>
        </w:tabs>
        <w:spacing w:before="11" w:line="244" w:lineRule="auto"/>
        <w:ind w:right="112"/>
        <w:jc w:val="both"/>
        <w:rPr>
          <w:sz w:val="19"/>
        </w:rPr>
      </w:pPr>
      <w:r>
        <w:rPr>
          <w:sz w:val="19"/>
        </w:rPr>
        <w:t>Warehousing Limitation of Damages: The depositor declares that damages are limited to $0.</w:t>
      </w:r>
      <w:r w:rsidR="00967830">
        <w:rPr>
          <w:sz w:val="19"/>
        </w:rPr>
        <w:t>5</w:t>
      </w:r>
      <w:r>
        <w:rPr>
          <w:sz w:val="19"/>
        </w:rPr>
        <w:t>0 per pound of lost or damaged product, however, such liability may be increased on all of the goods, upon written request by the depositor within 5 calendar of receipt by the warehouseman, in which event a monthly charge of two tenths of one percent per month on the excess valuation will be made in addition to the regular monthly storage charge. Property stored has not been</w:t>
      </w:r>
      <w:r>
        <w:rPr>
          <w:spacing w:val="4"/>
          <w:sz w:val="19"/>
        </w:rPr>
        <w:t xml:space="preserve"> </w:t>
      </w:r>
      <w:r>
        <w:rPr>
          <w:sz w:val="19"/>
        </w:rPr>
        <w:t>insured</w:t>
      </w:r>
      <w:r>
        <w:rPr>
          <w:spacing w:val="6"/>
          <w:sz w:val="19"/>
        </w:rPr>
        <w:t xml:space="preserve"> </w:t>
      </w:r>
      <w:r>
        <w:rPr>
          <w:sz w:val="19"/>
        </w:rPr>
        <w:t>by</w:t>
      </w:r>
      <w:r>
        <w:rPr>
          <w:spacing w:val="4"/>
          <w:sz w:val="19"/>
        </w:rPr>
        <w:t xml:space="preserve"> </w:t>
      </w:r>
      <w:r>
        <w:rPr>
          <w:sz w:val="19"/>
        </w:rPr>
        <w:t>the</w:t>
      </w:r>
      <w:r>
        <w:rPr>
          <w:spacing w:val="4"/>
          <w:sz w:val="19"/>
        </w:rPr>
        <w:t xml:space="preserve"> </w:t>
      </w:r>
      <w:r>
        <w:rPr>
          <w:sz w:val="19"/>
        </w:rPr>
        <w:t>warehouseman</w:t>
      </w:r>
      <w:r>
        <w:rPr>
          <w:spacing w:val="4"/>
          <w:sz w:val="19"/>
        </w:rPr>
        <w:t xml:space="preserve"> </w:t>
      </w:r>
      <w:r>
        <w:rPr>
          <w:sz w:val="19"/>
        </w:rPr>
        <w:t>for</w:t>
      </w:r>
      <w:r>
        <w:rPr>
          <w:spacing w:val="5"/>
          <w:sz w:val="19"/>
        </w:rPr>
        <w:t xml:space="preserve"> </w:t>
      </w:r>
      <w:r>
        <w:rPr>
          <w:sz w:val="19"/>
        </w:rPr>
        <w:t>the</w:t>
      </w:r>
      <w:r>
        <w:rPr>
          <w:spacing w:val="2"/>
          <w:sz w:val="19"/>
        </w:rPr>
        <w:t xml:space="preserve"> </w:t>
      </w:r>
      <w:r>
        <w:rPr>
          <w:sz w:val="19"/>
        </w:rPr>
        <w:t>benefit</w:t>
      </w:r>
      <w:r>
        <w:rPr>
          <w:spacing w:val="9"/>
          <w:sz w:val="19"/>
        </w:rPr>
        <w:t xml:space="preserve"> </w:t>
      </w:r>
      <w:r>
        <w:rPr>
          <w:sz w:val="19"/>
        </w:rPr>
        <w:t>of</w:t>
      </w:r>
      <w:r>
        <w:rPr>
          <w:spacing w:val="3"/>
          <w:sz w:val="19"/>
        </w:rPr>
        <w:t xml:space="preserve"> </w:t>
      </w:r>
      <w:r>
        <w:rPr>
          <w:sz w:val="19"/>
        </w:rPr>
        <w:t>the</w:t>
      </w:r>
      <w:r>
        <w:rPr>
          <w:spacing w:val="4"/>
          <w:sz w:val="19"/>
        </w:rPr>
        <w:t xml:space="preserve"> </w:t>
      </w:r>
      <w:r>
        <w:rPr>
          <w:sz w:val="19"/>
        </w:rPr>
        <w:t>depositor</w:t>
      </w:r>
      <w:r>
        <w:rPr>
          <w:spacing w:val="7"/>
          <w:sz w:val="19"/>
        </w:rPr>
        <w:t xml:space="preserve"> </w:t>
      </w:r>
      <w:r>
        <w:rPr>
          <w:sz w:val="19"/>
        </w:rPr>
        <w:t>against</w:t>
      </w:r>
      <w:r>
        <w:rPr>
          <w:spacing w:val="5"/>
          <w:sz w:val="19"/>
        </w:rPr>
        <w:t xml:space="preserve"> </w:t>
      </w:r>
      <w:r>
        <w:rPr>
          <w:sz w:val="19"/>
        </w:rPr>
        <w:t>fire</w:t>
      </w:r>
      <w:r>
        <w:rPr>
          <w:spacing w:val="5"/>
          <w:sz w:val="19"/>
        </w:rPr>
        <w:t xml:space="preserve"> </w:t>
      </w:r>
      <w:r>
        <w:rPr>
          <w:sz w:val="19"/>
        </w:rPr>
        <w:t>or</w:t>
      </w:r>
      <w:r>
        <w:rPr>
          <w:spacing w:val="2"/>
          <w:sz w:val="19"/>
        </w:rPr>
        <w:t xml:space="preserve"> </w:t>
      </w:r>
      <w:r>
        <w:rPr>
          <w:sz w:val="19"/>
        </w:rPr>
        <w:t>any</w:t>
      </w:r>
      <w:r>
        <w:rPr>
          <w:spacing w:val="3"/>
          <w:sz w:val="19"/>
        </w:rPr>
        <w:t xml:space="preserve"> </w:t>
      </w:r>
      <w:r>
        <w:rPr>
          <w:sz w:val="19"/>
        </w:rPr>
        <w:t>other</w:t>
      </w:r>
      <w:r>
        <w:rPr>
          <w:spacing w:val="7"/>
          <w:sz w:val="19"/>
        </w:rPr>
        <w:t xml:space="preserve"> </w:t>
      </w:r>
      <w:r>
        <w:rPr>
          <w:sz w:val="19"/>
        </w:rPr>
        <w:t>casualty.</w:t>
      </w:r>
    </w:p>
    <w:p w14:paraId="4A60B622" w14:textId="77777777" w:rsidR="00AB01EC" w:rsidRDefault="00D00EA6">
      <w:pPr>
        <w:pStyle w:val="ListParagraph"/>
        <w:numPr>
          <w:ilvl w:val="0"/>
          <w:numId w:val="8"/>
        </w:numPr>
        <w:tabs>
          <w:tab w:val="left" w:pos="451"/>
        </w:tabs>
        <w:spacing w:before="4" w:line="247" w:lineRule="auto"/>
        <w:ind w:right="114"/>
        <w:jc w:val="both"/>
        <w:rPr>
          <w:sz w:val="19"/>
        </w:rPr>
      </w:pPr>
      <w:r>
        <w:rPr>
          <w:sz w:val="19"/>
        </w:rPr>
        <w:t xml:space="preserve">Auxiliary Services: </w:t>
      </w:r>
      <w:r w:rsidR="00D5733B">
        <w:rPr>
          <w:sz w:val="19"/>
        </w:rPr>
        <w:t>LINK</w:t>
      </w:r>
      <w:r>
        <w:rPr>
          <w:sz w:val="19"/>
        </w:rPr>
        <w:t xml:space="preserve">, </w:t>
      </w:r>
      <w:r w:rsidR="00967830">
        <w:rPr>
          <w:sz w:val="19"/>
        </w:rPr>
        <w:t>is</w:t>
      </w:r>
      <w:r>
        <w:rPr>
          <w:sz w:val="19"/>
        </w:rPr>
        <w:t xml:space="preserve"> not liable for loss/damage/delay which is a direct result of auxiliary services performed by contractors for the shipper or consignee, including but not limited to crating, uncrating, crane or lift services, packing and unpacking which are requested by the shipper or consignee and arranged by </w:t>
      </w:r>
      <w:r w:rsidR="00D5733B">
        <w:rPr>
          <w:sz w:val="19"/>
        </w:rPr>
        <w:t>LINK</w:t>
      </w:r>
      <w:r>
        <w:rPr>
          <w:sz w:val="19"/>
        </w:rPr>
        <w:t xml:space="preserve"> as a customer service. Such limitation of liability shall extend to the selection by </w:t>
      </w:r>
      <w:r w:rsidR="00D5733B">
        <w:rPr>
          <w:sz w:val="19"/>
        </w:rPr>
        <w:t>LINK</w:t>
      </w:r>
      <w:r>
        <w:rPr>
          <w:sz w:val="19"/>
        </w:rPr>
        <w:t xml:space="preserve"> of the contractors performing auxiliary</w:t>
      </w:r>
      <w:r>
        <w:rPr>
          <w:spacing w:val="-2"/>
          <w:sz w:val="19"/>
        </w:rPr>
        <w:t xml:space="preserve"> </w:t>
      </w:r>
      <w:r>
        <w:rPr>
          <w:sz w:val="19"/>
        </w:rPr>
        <w:t>services.</w:t>
      </w:r>
    </w:p>
    <w:p w14:paraId="7B38174E" w14:textId="77777777" w:rsidR="00AB01EC" w:rsidRDefault="00AB01EC">
      <w:pPr>
        <w:pStyle w:val="BodyText"/>
        <w:spacing w:before="9"/>
        <w:ind w:left="0" w:firstLine="0"/>
        <w:rPr>
          <w:sz w:val="18"/>
        </w:rPr>
      </w:pPr>
    </w:p>
    <w:p w14:paraId="31E30D30" w14:textId="77777777" w:rsidR="00AB01EC" w:rsidRDefault="00D00EA6">
      <w:pPr>
        <w:pStyle w:val="Heading1"/>
        <w:rPr>
          <w:u w:val="none"/>
        </w:rPr>
      </w:pPr>
      <w:r>
        <w:rPr>
          <w:u w:val="thick"/>
        </w:rPr>
        <w:t>PAYMENT OF CHARGES:</w:t>
      </w:r>
    </w:p>
    <w:p w14:paraId="6E7DBC08" w14:textId="77777777" w:rsidR="00AB01EC" w:rsidRDefault="00D00EA6">
      <w:pPr>
        <w:pStyle w:val="ListParagraph"/>
        <w:numPr>
          <w:ilvl w:val="0"/>
          <w:numId w:val="7"/>
        </w:numPr>
        <w:tabs>
          <w:tab w:val="left" w:pos="451"/>
        </w:tabs>
        <w:spacing w:before="7" w:line="247" w:lineRule="auto"/>
        <w:ind w:right="114"/>
        <w:jc w:val="both"/>
        <w:rPr>
          <w:sz w:val="19"/>
        </w:rPr>
      </w:pPr>
      <w:r>
        <w:rPr>
          <w:sz w:val="19"/>
        </w:rPr>
        <w:t>Except as provided in the exceptions within the Tariff, all charges are payable at the time of acceptance if the shipment is “prepaid” (a shipment on which all charges are paid by the shipper) or at the time of delivery if the shipment is “collect” (a shipment on which all charges are to be paid by the</w:t>
      </w:r>
      <w:r>
        <w:rPr>
          <w:spacing w:val="35"/>
          <w:sz w:val="19"/>
        </w:rPr>
        <w:t xml:space="preserve"> </w:t>
      </w:r>
      <w:r>
        <w:rPr>
          <w:sz w:val="19"/>
        </w:rPr>
        <w:t>consignee).</w:t>
      </w:r>
    </w:p>
    <w:p w14:paraId="68A377B0" w14:textId="77777777" w:rsidR="00AB01EC" w:rsidRDefault="00D00EA6">
      <w:pPr>
        <w:pStyle w:val="ListParagraph"/>
        <w:numPr>
          <w:ilvl w:val="0"/>
          <w:numId w:val="7"/>
        </w:numPr>
        <w:tabs>
          <w:tab w:val="left" w:pos="451"/>
        </w:tabs>
        <w:spacing w:line="244" w:lineRule="auto"/>
        <w:ind w:right="119"/>
        <w:jc w:val="both"/>
        <w:rPr>
          <w:sz w:val="19"/>
        </w:rPr>
      </w:pPr>
      <w:r>
        <w:rPr>
          <w:sz w:val="19"/>
        </w:rPr>
        <w:t xml:space="preserve">EXCEPTION: When </w:t>
      </w:r>
      <w:r w:rsidR="00D5733B">
        <w:rPr>
          <w:sz w:val="19"/>
        </w:rPr>
        <w:t>LINK</w:t>
      </w:r>
      <w:r>
        <w:rPr>
          <w:sz w:val="19"/>
        </w:rPr>
        <w:t xml:space="preserve"> extends credit to the shipper or consignee, credit will be extended for a period of 30 days from the date of</w:t>
      </w:r>
      <w:r>
        <w:rPr>
          <w:spacing w:val="6"/>
          <w:sz w:val="19"/>
        </w:rPr>
        <w:t xml:space="preserve"> </w:t>
      </w:r>
      <w:r>
        <w:rPr>
          <w:sz w:val="19"/>
        </w:rPr>
        <w:t>billing.</w:t>
      </w:r>
    </w:p>
    <w:p w14:paraId="623393A5" w14:textId="77777777" w:rsidR="00AB01EC" w:rsidRDefault="00D00EA6">
      <w:pPr>
        <w:pStyle w:val="ListParagraph"/>
        <w:numPr>
          <w:ilvl w:val="0"/>
          <w:numId w:val="7"/>
        </w:numPr>
        <w:tabs>
          <w:tab w:val="left" w:pos="451"/>
        </w:tabs>
        <w:rPr>
          <w:sz w:val="19"/>
        </w:rPr>
      </w:pPr>
      <w:r>
        <w:rPr>
          <w:sz w:val="19"/>
        </w:rPr>
        <w:t>In</w:t>
      </w:r>
      <w:r>
        <w:rPr>
          <w:spacing w:val="3"/>
          <w:sz w:val="19"/>
        </w:rPr>
        <w:t xml:space="preserve"> </w:t>
      </w:r>
      <w:r>
        <w:rPr>
          <w:sz w:val="19"/>
        </w:rPr>
        <w:t>the</w:t>
      </w:r>
      <w:r>
        <w:rPr>
          <w:spacing w:val="4"/>
          <w:sz w:val="19"/>
        </w:rPr>
        <w:t xml:space="preserve"> </w:t>
      </w:r>
      <w:r>
        <w:rPr>
          <w:sz w:val="19"/>
        </w:rPr>
        <w:t>event</w:t>
      </w:r>
      <w:r>
        <w:rPr>
          <w:spacing w:val="3"/>
          <w:sz w:val="19"/>
        </w:rPr>
        <w:t xml:space="preserve"> </w:t>
      </w:r>
      <w:r>
        <w:rPr>
          <w:sz w:val="19"/>
        </w:rPr>
        <w:t>that</w:t>
      </w:r>
      <w:r>
        <w:rPr>
          <w:spacing w:val="3"/>
          <w:sz w:val="19"/>
        </w:rPr>
        <w:t xml:space="preserve"> </w:t>
      </w:r>
      <w:r>
        <w:rPr>
          <w:sz w:val="19"/>
        </w:rPr>
        <w:t>payment</w:t>
      </w:r>
      <w:r>
        <w:rPr>
          <w:spacing w:val="5"/>
          <w:sz w:val="19"/>
        </w:rPr>
        <w:t xml:space="preserve"> </w:t>
      </w:r>
      <w:r>
        <w:rPr>
          <w:sz w:val="19"/>
        </w:rPr>
        <w:t>on</w:t>
      </w:r>
      <w:r>
        <w:rPr>
          <w:spacing w:val="4"/>
          <w:sz w:val="19"/>
        </w:rPr>
        <w:t xml:space="preserve"> </w:t>
      </w:r>
      <w:r>
        <w:rPr>
          <w:sz w:val="19"/>
        </w:rPr>
        <w:t>credit</w:t>
      </w:r>
      <w:r>
        <w:rPr>
          <w:spacing w:val="5"/>
          <w:sz w:val="19"/>
        </w:rPr>
        <w:t xml:space="preserve"> </w:t>
      </w:r>
      <w:r>
        <w:rPr>
          <w:sz w:val="19"/>
        </w:rPr>
        <w:t>accounts</w:t>
      </w:r>
      <w:r>
        <w:rPr>
          <w:spacing w:val="5"/>
          <w:sz w:val="19"/>
        </w:rPr>
        <w:t xml:space="preserve"> </w:t>
      </w:r>
      <w:r>
        <w:rPr>
          <w:sz w:val="19"/>
        </w:rPr>
        <w:t>is</w:t>
      </w:r>
      <w:r>
        <w:rPr>
          <w:spacing w:val="5"/>
          <w:sz w:val="19"/>
        </w:rPr>
        <w:t xml:space="preserve"> </w:t>
      </w:r>
      <w:r>
        <w:rPr>
          <w:sz w:val="19"/>
        </w:rPr>
        <w:t>past</w:t>
      </w:r>
      <w:r>
        <w:rPr>
          <w:spacing w:val="5"/>
          <w:sz w:val="19"/>
        </w:rPr>
        <w:t xml:space="preserve"> </w:t>
      </w:r>
      <w:r>
        <w:rPr>
          <w:sz w:val="19"/>
        </w:rPr>
        <w:t>due,</w:t>
      </w:r>
      <w:r>
        <w:rPr>
          <w:spacing w:val="8"/>
          <w:sz w:val="19"/>
        </w:rPr>
        <w:t xml:space="preserve"> </w:t>
      </w:r>
      <w:r w:rsidR="00D5733B">
        <w:rPr>
          <w:sz w:val="19"/>
        </w:rPr>
        <w:t>LINK</w:t>
      </w:r>
      <w:r>
        <w:rPr>
          <w:spacing w:val="8"/>
          <w:sz w:val="19"/>
        </w:rPr>
        <w:t xml:space="preserve"> </w:t>
      </w:r>
      <w:r>
        <w:rPr>
          <w:sz w:val="19"/>
        </w:rPr>
        <w:t>reserves</w:t>
      </w:r>
      <w:r>
        <w:rPr>
          <w:spacing w:val="3"/>
          <w:sz w:val="19"/>
        </w:rPr>
        <w:t xml:space="preserve"> </w:t>
      </w:r>
      <w:r>
        <w:rPr>
          <w:sz w:val="19"/>
        </w:rPr>
        <w:t>the</w:t>
      </w:r>
      <w:r>
        <w:rPr>
          <w:spacing w:val="4"/>
          <w:sz w:val="19"/>
        </w:rPr>
        <w:t xml:space="preserve"> </w:t>
      </w:r>
      <w:r>
        <w:rPr>
          <w:sz w:val="19"/>
        </w:rPr>
        <w:t>following</w:t>
      </w:r>
      <w:r>
        <w:rPr>
          <w:spacing w:val="4"/>
          <w:sz w:val="19"/>
        </w:rPr>
        <w:t xml:space="preserve"> </w:t>
      </w:r>
      <w:r>
        <w:rPr>
          <w:sz w:val="19"/>
        </w:rPr>
        <w:t>rights:</w:t>
      </w:r>
    </w:p>
    <w:p w14:paraId="6FB412AE" w14:textId="77777777" w:rsidR="00AB01EC" w:rsidRDefault="00D00EA6">
      <w:pPr>
        <w:pStyle w:val="ListParagraph"/>
        <w:numPr>
          <w:ilvl w:val="1"/>
          <w:numId w:val="7"/>
        </w:numPr>
        <w:tabs>
          <w:tab w:val="left" w:pos="802"/>
        </w:tabs>
        <w:spacing w:before="5" w:line="244" w:lineRule="auto"/>
        <w:ind w:right="114" w:hanging="350"/>
        <w:jc w:val="both"/>
        <w:rPr>
          <w:sz w:val="19"/>
        </w:rPr>
      </w:pPr>
      <w:r>
        <w:rPr>
          <w:sz w:val="19"/>
        </w:rPr>
        <w:t xml:space="preserve">Any outstanding invoice, which is unpaid 30 days from the date of billing, may be subject to an additional charge at  a rate of 1½ percent per month of the outstanding balance, or the highest rate </w:t>
      </w:r>
      <w:r>
        <w:rPr>
          <w:spacing w:val="-3"/>
          <w:sz w:val="19"/>
        </w:rPr>
        <w:t xml:space="preserve">of </w:t>
      </w:r>
      <w:r>
        <w:rPr>
          <w:sz w:val="19"/>
        </w:rPr>
        <w:t>interest permitted by applicable  law, whichever is</w:t>
      </w:r>
      <w:r>
        <w:rPr>
          <w:spacing w:val="14"/>
          <w:sz w:val="19"/>
        </w:rPr>
        <w:t xml:space="preserve"> </w:t>
      </w:r>
      <w:r>
        <w:rPr>
          <w:sz w:val="19"/>
        </w:rPr>
        <w:t>greater.</w:t>
      </w:r>
    </w:p>
    <w:p w14:paraId="6A3D9312" w14:textId="77777777" w:rsidR="00AB01EC" w:rsidRDefault="00D00EA6">
      <w:pPr>
        <w:pStyle w:val="ListParagraph"/>
        <w:numPr>
          <w:ilvl w:val="1"/>
          <w:numId w:val="7"/>
        </w:numPr>
        <w:tabs>
          <w:tab w:val="left" w:pos="802"/>
        </w:tabs>
        <w:spacing w:before="4" w:line="244" w:lineRule="auto"/>
        <w:ind w:right="114" w:hanging="350"/>
        <w:jc w:val="both"/>
        <w:rPr>
          <w:sz w:val="19"/>
        </w:rPr>
      </w:pPr>
      <w:r>
        <w:rPr>
          <w:sz w:val="19"/>
        </w:rPr>
        <w:t xml:space="preserve">Any outstanding invoice, which is unpaid 60 days from the date of billing, may be subject to an additional charge at  a rate of 1½ percent per month of the outstanding balance, or the highest rate </w:t>
      </w:r>
      <w:r>
        <w:rPr>
          <w:spacing w:val="-3"/>
          <w:sz w:val="19"/>
        </w:rPr>
        <w:t xml:space="preserve">of </w:t>
      </w:r>
      <w:r>
        <w:rPr>
          <w:sz w:val="19"/>
        </w:rPr>
        <w:t xml:space="preserve">interest permitted by applicable  law, whichever is greater, and may forfeit any and all discount rates, skid rates or spot pricing. </w:t>
      </w:r>
      <w:r w:rsidR="00D5733B">
        <w:rPr>
          <w:sz w:val="19"/>
        </w:rPr>
        <w:t>LINK</w:t>
      </w:r>
      <w:r>
        <w:rPr>
          <w:sz w:val="19"/>
        </w:rPr>
        <w:t xml:space="preserve"> reserves  the right to re-rate all unpaid shipments exceeding 60 days based on </w:t>
      </w:r>
      <w:r w:rsidR="00D5733B">
        <w:rPr>
          <w:sz w:val="19"/>
        </w:rPr>
        <w:t>LINK</w:t>
      </w:r>
      <w:r>
        <w:rPr>
          <w:sz w:val="19"/>
        </w:rPr>
        <w:t>’s Regular Tariff (RT500) for air freight shipments, or on a zip-code to-zip-code basis using current CZAR LITE non-discounted rates as published by SMC for ground</w:t>
      </w:r>
      <w:r>
        <w:rPr>
          <w:spacing w:val="4"/>
          <w:sz w:val="19"/>
        </w:rPr>
        <w:t xml:space="preserve"> </w:t>
      </w:r>
      <w:r>
        <w:rPr>
          <w:sz w:val="19"/>
        </w:rPr>
        <w:t>transportation.</w:t>
      </w:r>
    </w:p>
    <w:p w14:paraId="57400F1A" w14:textId="77777777" w:rsidR="00AB01EC" w:rsidRPr="005403BF" w:rsidRDefault="00D00EA6" w:rsidP="005403BF">
      <w:pPr>
        <w:pStyle w:val="ListParagraph"/>
        <w:numPr>
          <w:ilvl w:val="1"/>
          <w:numId w:val="7"/>
        </w:numPr>
        <w:tabs>
          <w:tab w:val="left" w:pos="802"/>
        </w:tabs>
        <w:spacing w:before="192" w:line="247" w:lineRule="auto"/>
        <w:ind w:right="111" w:hanging="350"/>
        <w:jc w:val="both"/>
        <w:rPr>
          <w:sz w:val="19"/>
        </w:rPr>
      </w:pPr>
      <w:r w:rsidRPr="005403BF">
        <w:rPr>
          <w:sz w:val="19"/>
        </w:rPr>
        <w:t xml:space="preserve">In the event </w:t>
      </w:r>
      <w:r w:rsidR="00D5733B" w:rsidRPr="005403BF">
        <w:rPr>
          <w:sz w:val="19"/>
        </w:rPr>
        <w:t>LINK</w:t>
      </w:r>
      <w:r w:rsidRPr="005403BF">
        <w:rPr>
          <w:sz w:val="19"/>
        </w:rPr>
        <w:t xml:space="preserve"> engages a collection agent and/or attorney to collect unpaid balances, or to enforce any part  of the Rules and Regulations Tariff, the shipper, entity requesting service, consignee, Third Party and beneficial owner acknowledge that by entering into any contract, they shall pay all reasonable costs including, but not limited to, professional fees and costs, 25% of the balance due or a flat fee of $200.00, whichever is greatest, plus costs.    It is further stipulated that exclusive jurisdiction shall be before the courts of the State of </w:t>
      </w:r>
      <w:r w:rsidR="005403BF" w:rsidRPr="005403BF">
        <w:rPr>
          <w:sz w:val="19"/>
        </w:rPr>
        <w:t xml:space="preserve">California </w:t>
      </w:r>
      <w:r w:rsidRPr="005403BF">
        <w:rPr>
          <w:sz w:val="19"/>
        </w:rPr>
        <w:t>, venue shall be proper within the county of</w:t>
      </w:r>
      <w:r w:rsidR="005403BF" w:rsidRPr="005403BF">
        <w:rPr>
          <w:sz w:val="19"/>
        </w:rPr>
        <w:t xml:space="preserve"> Los Angeles</w:t>
      </w:r>
      <w:r w:rsidRPr="005403BF">
        <w:rPr>
          <w:sz w:val="19"/>
        </w:rPr>
        <w:t xml:space="preserve">, and the shipper, consignee, entity requesting service, Third Party and beneficial owner acknowledges that performance of any contract was performed within the State of </w:t>
      </w:r>
      <w:r w:rsidR="005403BF" w:rsidRPr="005403BF">
        <w:rPr>
          <w:sz w:val="19"/>
        </w:rPr>
        <w:t>California.</w:t>
      </w:r>
      <w:r w:rsidR="00D5733B" w:rsidRPr="005403BF">
        <w:rPr>
          <w:sz w:val="19"/>
        </w:rPr>
        <w:t>LINK</w:t>
      </w:r>
      <w:r w:rsidRPr="005403BF">
        <w:rPr>
          <w:sz w:val="19"/>
        </w:rPr>
        <w:t xml:space="preserve"> shall have a lien on any goods shipped for failure to pay for charges payable  on account of any shipment pursuant to these Rules and Regulations. </w:t>
      </w:r>
      <w:r w:rsidR="00D5733B" w:rsidRPr="005403BF">
        <w:rPr>
          <w:sz w:val="19"/>
        </w:rPr>
        <w:t>LINK</w:t>
      </w:r>
      <w:r w:rsidRPr="005403BF">
        <w:rPr>
          <w:sz w:val="19"/>
        </w:rPr>
        <w:t xml:space="preserve">  may refuse to surrender possession of the goods until such charges are</w:t>
      </w:r>
      <w:r w:rsidRPr="005403BF">
        <w:rPr>
          <w:spacing w:val="29"/>
          <w:sz w:val="19"/>
        </w:rPr>
        <w:t xml:space="preserve"> </w:t>
      </w:r>
      <w:r w:rsidRPr="005403BF">
        <w:rPr>
          <w:sz w:val="19"/>
        </w:rPr>
        <w:t>paid.</w:t>
      </w:r>
    </w:p>
    <w:p w14:paraId="4F90320F" w14:textId="77777777" w:rsidR="00AB01EC" w:rsidRDefault="00AB01EC">
      <w:pPr>
        <w:pStyle w:val="BodyText"/>
        <w:spacing w:before="4"/>
        <w:ind w:left="0" w:firstLine="0"/>
      </w:pPr>
    </w:p>
    <w:p w14:paraId="69DD4C94" w14:textId="77777777" w:rsidR="00AB01EC" w:rsidRDefault="00D00EA6">
      <w:pPr>
        <w:pStyle w:val="Heading1"/>
        <w:rPr>
          <w:u w:val="none"/>
        </w:rPr>
      </w:pPr>
      <w:r>
        <w:rPr>
          <w:u w:val="thick"/>
        </w:rPr>
        <w:t>CREDIT TERMS:</w:t>
      </w:r>
    </w:p>
    <w:p w14:paraId="69CFAF84" w14:textId="77777777" w:rsidR="00AB01EC" w:rsidRDefault="00D00EA6">
      <w:pPr>
        <w:pStyle w:val="BodyText"/>
        <w:spacing w:before="5" w:line="244" w:lineRule="auto"/>
        <w:ind w:left="100" w:right="113" w:firstLine="0"/>
        <w:jc w:val="both"/>
      </w:pPr>
      <w:r>
        <w:t xml:space="preserve">The invoice date begins the credit term cycle, and payment is due within 30 days from the invoice date. Failure to keep shipper’s account current with </w:t>
      </w:r>
      <w:r w:rsidR="00D5733B">
        <w:t>LINK</w:t>
      </w:r>
      <w:r>
        <w:t xml:space="preserve"> may result in the account being put on a “cash only” status. This status may impair shipper’s ability to use </w:t>
      </w:r>
      <w:r w:rsidR="00D5733B">
        <w:t>LINK</w:t>
      </w:r>
      <w:r>
        <w:t xml:space="preserve"> service. In the event prompt payment is  not  made and an account is placed on a “cash only” basis, credit privileges will not be restored until all balances are paid current, including, but  not limited to,  all costs, fees and expenses incurred by </w:t>
      </w:r>
      <w:r w:rsidR="00D5733B">
        <w:t>LINK</w:t>
      </w:r>
      <w:r>
        <w:t xml:space="preserve"> in collecting or attempting to collect such balances. </w:t>
      </w:r>
      <w:r w:rsidR="00D5733B">
        <w:t>LINK</w:t>
      </w:r>
      <w:r>
        <w:t xml:space="preserve"> may decline to restore credit privileges even if all costs, fees, and expenses are</w:t>
      </w:r>
      <w:r>
        <w:rPr>
          <w:spacing w:val="40"/>
        </w:rPr>
        <w:t xml:space="preserve"> </w:t>
      </w:r>
      <w:r>
        <w:t>paid.</w:t>
      </w:r>
    </w:p>
    <w:p w14:paraId="5F8D4E6B" w14:textId="77777777" w:rsidR="00AB01EC" w:rsidRDefault="00AB01EC">
      <w:pPr>
        <w:pStyle w:val="BodyText"/>
        <w:spacing w:before="9"/>
        <w:ind w:left="0" w:firstLine="0"/>
      </w:pPr>
    </w:p>
    <w:p w14:paraId="4B063530" w14:textId="77777777" w:rsidR="00AB01EC" w:rsidRDefault="00D00EA6">
      <w:pPr>
        <w:pStyle w:val="Heading1"/>
        <w:rPr>
          <w:u w:val="none"/>
        </w:rPr>
      </w:pPr>
      <w:r>
        <w:rPr>
          <w:u w:val="thick"/>
        </w:rPr>
        <w:t>LIABILITY FOR CHARGES:</w:t>
      </w:r>
    </w:p>
    <w:p w14:paraId="483355DE" w14:textId="2F7EF2F8" w:rsidR="00AB01EC" w:rsidRDefault="00D00EA6">
      <w:pPr>
        <w:pStyle w:val="ListParagraph"/>
        <w:numPr>
          <w:ilvl w:val="0"/>
          <w:numId w:val="6"/>
        </w:numPr>
        <w:tabs>
          <w:tab w:val="left" w:pos="451"/>
        </w:tabs>
        <w:spacing w:before="3" w:line="244" w:lineRule="auto"/>
        <w:ind w:right="111"/>
        <w:jc w:val="both"/>
        <w:rPr>
          <w:sz w:val="19"/>
        </w:rPr>
      </w:pPr>
      <w:r>
        <w:rPr>
          <w:sz w:val="19"/>
        </w:rPr>
        <w:t>The shipper, consignee, 3</w:t>
      </w:r>
      <w:r>
        <w:rPr>
          <w:position w:val="7"/>
          <w:sz w:val="12"/>
        </w:rPr>
        <w:t xml:space="preserve">rd </w:t>
      </w:r>
      <w:r>
        <w:rPr>
          <w:sz w:val="19"/>
        </w:rPr>
        <w:t xml:space="preserve">party, beneficial owner, and entity requesting services are liable jointly and severally for payment  of all sums due to </w:t>
      </w:r>
      <w:r w:rsidR="00D5733B">
        <w:rPr>
          <w:sz w:val="19"/>
        </w:rPr>
        <w:t>LINK</w:t>
      </w:r>
      <w:r>
        <w:rPr>
          <w:sz w:val="19"/>
        </w:rPr>
        <w:t xml:space="preserve">  related to or accrued on account.  </w:t>
      </w:r>
      <w:r w:rsidR="00D5733B">
        <w:rPr>
          <w:sz w:val="19"/>
        </w:rPr>
        <w:t>LINK</w:t>
      </w:r>
      <w:r>
        <w:rPr>
          <w:sz w:val="19"/>
        </w:rPr>
        <w:t xml:space="preserve">  will have   a lien on such cargo or product for sums due and payable. In case of non-payment, </w:t>
      </w:r>
      <w:r w:rsidR="00D5733B">
        <w:rPr>
          <w:sz w:val="19"/>
        </w:rPr>
        <w:t>LINK</w:t>
      </w:r>
      <w:r>
        <w:rPr>
          <w:sz w:val="19"/>
        </w:rPr>
        <w:t xml:space="preserve"> and will have right upon 30 days notice to the shipper and consignee at the address shown on the bill of lading to dispose    of the cargo or any part thereof at public or private sale without further notice. </w:t>
      </w:r>
      <w:r w:rsidR="00D5733B">
        <w:rPr>
          <w:sz w:val="19"/>
        </w:rPr>
        <w:t>LINK</w:t>
      </w:r>
      <w:r>
        <w:rPr>
          <w:sz w:val="19"/>
        </w:rPr>
        <w:t xml:space="preserve">  may pay itself out of the proceeds of that</w:t>
      </w:r>
      <w:r>
        <w:rPr>
          <w:spacing w:val="16"/>
          <w:sz w:val="19"/>
        </w:rPr>
        <w:t xml:space="preserve"> </w:t>
      </w:r>
      <w:r>
        <w:rPr>
          <w:sz w:val="19"/>
        </w:rPr>
        <w:t>sale.</w:t>
      </w:r>
    </w:p>
    <w:p w14:paraId="747200E9" w14:textId="77777777" w:rsidR="00AB01EC" w:rsidRDefault="00D00EA6">
      <w:pPr>
        <w:pStyle w:val="ListParagraph"/>
        <w:numPr>
          <w:ilvl w:val="0"/>
          <w:numId w:val="6"/>
        </w:numPr>
        <w:tabs>
          <w:tab w:val="left" w:pos="451"/>
        </w:tabs>
        <w:spacing w:before="4" w:line="247" w:lineRule="auto"/>
        <w:ind w:right="113"/>
        <w:jc w:val="both"/>
        <w:rPr>
          <w:sz w:val="19"/>
        </w:rPr>
      </w:pPr>
      <w:r>
        <w:rPr>
          <w:sz w:val="19"/>
        </w:rPr>
        <w:t>Customs penalties, storage charges, or other expenses incurred as a result of an action by Customs or a failure by the shipper or consignee to provide Customs proper documentation to obtain a required license or permit, will be charged   to the consignee along with duty and tax, if applicable.  However, the shipper, Third Party and all other parties having   an</w:t>
      </w:r>
      <w:r>
        <w:rPr>
          <w:spacing w:val="6"/>
          <w:sz w:val="19"/>
        </w:rPr>
        <w:t xml:space="preserve"> </w:t>
      </w:r>
      <w:r>
        <w:rPr>
          <w:sz w:val="19"/>
        </w:rPr>
        <w:t>ownership</w:t>
      </w:r>
      <w:r>
        <w:rPr>
          <w:spacing w:val="6"/>
          <w:sz w:val="19"/>
        </w:rPr>
        <w:t xml:space="preserve"> </w:t>
      </w:r>
      <w:r>
        <w:rPr>
          <w:sz w:val="19"/>
        </w:rPr>
        <w:t>interest</w:t>
      </w:r>
      <w:r>
        <w:rPr>
          <w:spacing w:val="5"/>
          <w:sz w:val="19"/>
        </w:rPr>
        <w:t xml:space="preserve"> </w:t>
      </w:r>
      <w:r>
        <w:rPr>
          <w:sz w:val="19"/>
        </w:rPr>
        <w:t>in</w:t>
      </w:r>
      <w:r>
        <w:rPr>
          <w:spacing w:val="6"/>
          <w:sz w:val="19"/>
        </w:rPr>
        <w:t xml:space="preserve"> </w:t>
      </w:r>
      <w:r>
        <w:rPr>
          <w:sz w:val="19"/>
        </w:rPr>
        <w:t>the</w:t>
      </w:r>
      <w:r>
        <w:rPr>
          <w:spacing w:val="4"/>
          <w:sz w:val="19"/>
        </w:rPr>
        <w:t xml:space="preserve"> </w:t>
      </w:r>
      <w:r>
        <w:rPr>
          <w:sz w:val="19"/>
        </w:rPr>
        <w:t>shipment</w:t>
      </w:r>
      <w:r>
        <w:rPr>
          <w:spacing w:val="10"/>
          <w:sz w:val="19"/>
        </w:rPr>
        <w:t xml:space="preserve"> </w:t>
      </w:r>
      <w:r>
        <w:rPr>
          <w:sz w:val="19"/>
        </w:rPr>
        <w:t>shall</w:t>
      </w:r>
      <w:r>
        <w:rPr>
          <w:spacing w:val="4"/>
          <w:sz w:val="19"/>
        </w:rPr>
        <w:t xml:space="preserve"> </w:t>
      </w:r>
      <w:r>
        <w:rPr>
          <w:sz w:val="19"/>
        </w:rPr>
        <w:t>be</w:t>
      </w:r>
      <w:r>
        <w:rPr>
          <w:spacing w:val="6"/>
          <w:sz w:val="19"/>
        </w:rPr>
        <w:t xml:space="preserve"> </w:t>
      </w:r>
      <w:r>
        <w:rPr>
          <w:sz w:val="19"/>
        </w:rPr>
        <w:t>liable</w:t>
      </w:r>
      <w:r>
        <w:rPr>
          <w:spacing w:val="8"/>
          <w:sz w:val="19"/>
        </w:rPr>
        <w:t xml:space="preserve"> </w:t>
      </w:r>
      <w:r>
        <w:rPr>
          <w:sz w:val="19"/>
        </w:rPr>
        <w:t>for</w:t>
      </w:r>
      <w:r>
        <w:rPr>
          <w:spacing w:val="6"/>
          <w:sz w:val="19"/>
        </w:rPr>
        <w:t xml:space="preserve"> </w:t>
      </w:r>
      <w:r>
        <w:rPr>
          <w:sz w:val="19"/>
        </w:rPr>
        <w:t>payment</w:t>
      </w:r>
      <w:r>
        <w:rPr>
          <w:spacing w:val="10"/>
          <w:sz w:val="19"/>
        </w:rPr>
        <w:t xml:space="preserve"> </w:t>
      </w:r>
      <w:r>
        <w:rPr>
          <w:sz w:val="19"/>
        </w:rPr>
        <w:t>in</w:t>
      </w:r>
      <w:r>
        <w:rPr>
          <w:spacing w:val="4"/>
          <w:sz w:val="19"/>
        </w:rPr>
        <w:t xml:space="preserve"> </w:t>
      </w:r>
      <w:r>
        <w:rPr>
          <w:sz w:val="19"/>
        </w:rPr>
        <w:t>the</w:t>
      </w:r>
      <w:r>
        <w:rPr>
          <w:spacing w:val="6"/>
          <w:sz w:val="19"/>
        </w:rPr>
        <w:t xml:space="preserve"> </w:t>
      </w:r>
      <w:r>
        <w:rPr>
          <w:sz w:val="19"/>
        </w:rPr>
        <w:t>event</w:t>
      </w:r>
      <w:r>
        <w:rPr>
          <w:spacing w:val="7"/>
          <w:sz w:val="19"/>
        </w:rPr>
        <w:t xml:space="preserve"> </w:t>
      </w:r>
      <w:r>
        <w:rPr>
          <w:sz w:val="19"/>
        </w:rPr>
        <w:t>of</w:t>
      </w:r>
      <w:r>
        <w:rPr>
          <w:spacing w:val="8"/>
          <w:sz w:val="19"/>
        </w:rPr>
        <w:t xml:space="preserve"> </w:t>
      </w:r>
      <w:r>
        <w:rPr>
          <w:sz w:val="19"/>
        </w:rPr>
        <w:t>non-payment</w:t>
      </w:r>
      <w:r>
        <w:rPr>
          <w:spacing w:val="10"/>
          <w:sz w:val="19"/>
        </w:rPr>
        <w:t xml:space="preserve"> </w:t>
      </w:r>
      <w:r>
        <w:rPr>
          <w:sz w:val="19"/>
        </w:rPr>
        <w:t>by</w:t>
      </w:r>
      <w:r>
        <w:rPr>
          <w:spacing w:val="3"/>
          <w:sz w:val="19"/>
        </w:rPr>
        <w:t xml:space="preserve"> </w:t>
      </w:r>
      <w:r>
        <w:rPr>
          <w:sz w:val="19"/>
        </w:rPr>
        <w:t>the</w:t>
      </w:r>
      <w:r>
        <w:rPr>
          <w:spacing w:val="6"/>
          <w:sz w:val="19"/>
        </w:rPr>
        <w:t xml:space="preserve"> </w:t>
      </w:r>
      <w:r>
        <w:rPr>
          <w:sz w:val="19"/>
        </w:rPr>
        <w:t>consignee.</w:t>
      </w:r>
    </w:p>
    <w:p w14:paraId="5499CDA0" w14:textId="77777777" w:rsidR="00AB01EC" w:rsidRDefault="00D00EA6">
      <w:pPr>
        <w:pStyle w:val="ListParagraph"/>
        <w:numPr>
          <w:ilvl w:val="0"/>
          <w:numId w:val="6"/>
        </w:numPr>
        <w:tabs>
          <w:tab w:val="left" w:pos="451"/>
        </w:tabs>
        <w:spacing w:line="247" w:lineRule="auto"/>
        <w:ind w:right="113"/>
        <w:jc w:val="both"/>
        <w:rPr>
          <w:sz w:val="19"/>
        </w:rPr>
      </w:pPr>
      <w:r>
        <w:rPr>
          <w:sz w:val="19"/>
        </w:rPr>
        <w:t xml:space="preserve">If a consignee from whom reimbursement confirmation is requested refuses to pay the duties and taxes necessary to release the shipment from Customs, </w:t>
      </w:r>
      <w:r w:rsidR="00D5733B">
        <w:rPr>
          <w:sz w:val="19"/>
        </w:rPr>
        <w:t>LINK</w:t>
      </w:r>
      <w:r>
        <w:rPr>
          <w:sz w:val="19"/>
        </w:rPr>
        <w:t xml:space="preserve"> will contact the shipper, who may elect to pay such amounts.  If the shipper refuses to make satisfactory arrangements to reimburse </w:t>
      </w:r>
      <w:r w:rsidR="00D5733B">
        <w:rPr>
          <w:sz w:val="19"/>
        </w:rPr>
        <w:t>LINK</w:t>
      </w:r>
      <w:r>
        <w:rPr>
          <w:sz w:val="19"/>
        </w:rPr>
        <w:t xml:space="preserve">, the shipment will be returned to the shipper   if allowed by Customs. The shipper will then be held responsible for payment of both the original transportation charges and the return transportation charges. If </w:t>
      </w:r>
      <w:r w:rsidR="00D5733B">
        <w:rPr>
          <w:sz w:val="19"/>
        </w:rPr>
        <w:t>LINK</w:t>
      </w:r>
      <w:r>
        <w:rPr>
          <w:sz w:val="19"/>
        </w:rPr>
        <w:t xml:space="preserve"> advanced any amounts as duties or taxes at  either  destination or upon return to origin, the shipper, Third Party and all other parties having an ownership interest in the shipment shall also be liable for such</w:t>
      </w:r>
      <w:r>
        <w:rPr>
          <w:spacing w:val="9"/>
          <w:sz w:val="19"/>
        </w:rPr>
        <w:t xml:space="preserve"> </w:t>
      </w:r>
      <w:r>
        <w:rPr>
          <w:sz w:val="19"/>
        </w:rPr>
        <w:t>amounts.</w:t>
      </w:r>
    </w:p>
    <w:p w14:paraId="2B724B04" w14:textId="77777777" w:rsidR="00AB01EC" w:rsidRDefault="00AB01EC">
      <w:pPr>
        <w:pStyle w:val="BodyText"/>
        <w:spacing w:before="6"/>
        <w:ind w:left="0" w:firstLine="0"/>
        <w:rPr>
          <w:sz w:val="18"/>
        </w:rPr>
      </w:pPr>
    </w:p>
    <w:p w14:paraId="5AB4B4C3" w14:textId="77777777" w:rsidR="00AB01EC" w:rsidRDefault="00D00EA6">
      <w:pPr>
        <w:pStyle w:val="Heading1"/>
        <w:rPr>
          <w:u w:val="none"/>
        </w:rPr>
      </w:pPr>
      <w:r>
        <w:rPr>
          <w:u w:val="thick"/>
        </w:rPr>
        <w:t>FUEL AND SECURITY SURCHARGE:</w:t>
      </w:r>
    </w:p>
    <w:p w14:paraId="618794A6" w14:textId="77777777" w:rsidR="00AB01EC" w:rsidRDefault="00D00EA6">
      <w:pPr>
        <w:pStyle w:val="BodyText"/>
        <w:spacing w:before="5" w:line="247" w:lineRule="auto"/>
        <w:ind w:left="100" w:right="154" w:firstLine="0"/>
      </w:pPr>
      <w:r>
        <w:t xml:space="preserve">Due to extreme fluctuations and changes in the industry, </w:t>
      </w:r>
      <w:r w:rsidR="00D5733B">
        <w:t>LINK</w:t>
      </w:r>
      <w:r>
        <w:t xml:space="preserve"> reserves the right to assess a fuel or security surcharge on applicable shipments. A current schedule of Fuel Surcharges is available upon</w:t>
      </w:r>
      <w:r>
        <w:rPr>
          <w:spacing w:val="6"/>
        </w:rPr>
        <w:t xml:space="preserve"> </w:t>
      </w:r>
      <w:r>
        <w:t>request.</w:t>
      </w:r>
    </w:p>
    <w:p w14:paraId="295E8F27" w14:textId="77777777" w:rsidR="00AB01EC" w:rsidRDefault="00AB01EC">
      <w:pPr>
        <w:pStyle w:val="BodyText"/>
        <w:spacing w:before="1"/>
        <w:ind w:left="0" w:firstLine="0"/>
      </w:pPr>
    </w:p>
    <w:p w14:paraId="2BA6A5C2" w14:textId="77777777" w:rsidR="00AB01EC" w:rsidRDefault="00D00EA6">
      <w:pPr>
        <w:pStyle w:val="Heading1"/>
        <w:rPr>
          <w:u w:val="none"/>
        </w:rPr>
      </w:pPr>
      <w:r>
        <w:rPr>
          <w:u w:val="thick"/>
        </w:rPr>
        <w:t>SHIPPER’S INTEREST INSURANCE</w:t>
      </w:r>
    </w:p>
    <w:p w14:paraId="3331CE1B" w14:textId="1AB1EB9B" w:rsidR="00AB01EC" w:rsidRDefault="00D5733B">
      <w:pPr>
        <w:pStyle w:val="ListParagraph"/>
        <w:numPr>
          <w:ilvl w:val="0"/>
          <w:numId w:val="5"/>
        </w:numPr>
        <w:tabs>
          <w:tab w:val="left" w:pos="451"/>
        </w:tabs>
        <w:spacing w:before="7" w:line="247" w:lineRule="auto"/>
        <w:ind w:right="180"/>
        <w:rPr>
          <w:sz w:val="19"/>
        </w:rPr>
      </w:pPr>
      <w:r>
        <w:rPr>
          <w:sz w:val="19"/>
        </w:rPr>
        <w:t>LINK</w:t>
      </w:r>
      <w:r w:rsidR="00D00EA6">
        <w:rPr>
          <w:sz w:val="19"/>
        </w:rPr>
        <w:t xml:space="preserve"> will arrange for Shipper’s Interest Insurance, when requested by shipper, provided the shipment is an acceptable commodity. Insurance coverage is based upon the open insurance policy in effect on the date of the shipment.   There are exceptions and /or special insuring conditions to the insurance option.   The cargo insurance policy is subject to limits, terms and conditions and shall be construed to be a contract directly between the shipper   and insurer. </w:t>
      </w:r>
      <w:r>
        <w:rPr>
          <w:sz w:val="19"/>
        </w:rPr>
        <w:t>LINK</w:t>
      </w:r>
      <w:r w:rsidR="00D00EA6">
        <w:rPr>
          <w:sz w:val="19"/>
        </w:rPr>
        <w:t xml:space="preserve"> accepts no responsibility or liability for, and both the shipper and consignee waive, release and discharge </w:t>
      </w:r>
      <w:r>
        <w:rPr>
          <w:sz w:val="19"/>
        </w:rPr>
        <w:t>LINK</w:t>
      </w:r>
      <w:r w:rsidR="00D00EA6">
        <w:rPr>
          <w:sz w:val="19"/>
        </w:rPr>
        <w:t xml:space="preserve"> and  from shipper’s and consignee’s failure to comply with the terms and conditions of the Shipper’s Interest Insurance policy. Applicable Insurance premiums will</w:t>
      </w:r>
      <w:r w:rsidR="00D00EA6">
        <w:rPr>
          <w:spacing w:val="52"/>
          <w:sz w:val="19"/>
        </w:rPr>
        <w:t xml:space="preserve"> </w:t>
      </w:r>
      <w:r w:rsidR="00D00EA6">
        <w:rPr>
          <w:sz w:val="19"/>
        </w:rPr>
        <w:t>apply.</w:t>
      </w:r>
    </w:p>
    <w:p w14:paraId="18BCB85A" w14:textId="77777777" w:rsidR="00AB01EC" w:rsidRDefault="00D00EA6">
      <w:pPr>
        <w:pStyle w:val="ListParagraph"/>
        <w:numPr>
          <w:ilvl w:val="0"/>
          <w:numId w:val="5"/>
        </w:numPr>
        <w:tabs>
          <w:tab w:val="left" w:pos="451"/>
        </w:tabs>
        <w:spacing w:line="244" w:lineRule="auto"/>
        <w:ind w:right="149"/>
        <w:rPr>
          <w:sz w:val="19"/>
        </w:rPr>
      </w:pPr>
      <w:r>
        <w:rPr>
          <w:sz w:val="19"/>
        </w:rPr>
        <w:t xml:space="preserve">The amount </w:t>
      </w:r>
      <w:r>
        <w:rPr>
          <w:spacing w:val="-3"/>
          <w:sz w:val="19"/>
        </w:rPr>
        <w:t xml:space="preserve">of </w:t>
      </w:r>
      <w:r>
        <w:rPr>
          <w:sz w:val="19"/>
        </w:rPr>
        <w:t xml:space="preserve">insurance requested is the direct responsibility of the party seeking insurance coverage. </w:t>
      </w:r>
      <w:r w:rsidR="00D5733B">
        <w:rPr>
          <w:sz w:val="19"/>
        </w:rPr>
        <w:t>LINK</w:t>
      </w:r>
      <w:r>
        <w:rPr>
          <w:sz w:val="19"/>
        </w:rPr>
        <w:t xml:space="preserve"> is in  no manner responsible for any payments due to an incorrect insurance amount requested. The insurance amount (in whole dollars) should be equal to the value of the shipment (less of replacement cost or sales price) plus insurance, incurred duty and the freight charges, plus 10%. Failure to insert at least the full invoice value of the shipment shall reduce any insurance payment  proportionately by the applicable percentage that the shipment  was so under-insured.  A premium charge per $100.00 USD of the amount requested will be</w:t>
      </w:r>
      <w:r>
        <w:rPr>
          <w:spacing w:val="38"/>
          <w:sz w:val="19"/>
        </w:rPr>
        <w:t xml:space="preserve"> </w:t>
      </w:r>
      <w:r>
        <w:rPr>
          <w:sz w:val="19"/>
        </w:rPr>
        <w:t>charged.</w:t>
      </w:r>
    </w:p>
    <w:p w14:paraId="1AF926AB" w14:textId="77777777" w:rsidR="00AB01EC" w:rsidRDefault="00D00EA6">
      <w:pPr>
        <w:pStyle w:val="ListParagraph"/>
        <w:numPr>
          <w:ilvl w:val="0"/>
          <w:numId w:val="5"/>
        </w:numPr>
        <w:tabs>
          <w:tab w:val="left" w:pos="451"/>
        </w:tabs>
        <w:rPr>
          <w:sz w:val="19"/>
        </w:rPr>
      </w:pPr>
      <w:r>
        <w:rPr>
          <w:sz w:val="19"/>
        </w:rPr>
        <w:t>In</w:t>
      </w:r>
      <w:r>
        <w:rPr>
          <w:spacing w:val="9"/>
          <w:sz w:val="19"/>
        </w:rPr>
        <w:t xml:space="preserve"> </w:t>
      </w:r>
      <w:r>
        <w:rPr>
          <w:sz w:val="19"/>
        </w:rPr>
        <w:t>addition</w:t>
      </w:r>
      <w:r>
        <w:rPr>
          <w:spacing w:val="7"/>
          <w:sz w:val="19"/>
        </w:rPr>
        <w:t xml:space="preserve"> </w:t>
      </w:r>
      <w:r>
        <w:rPr>
          <w:sz w:val="19"/>
        </w:rPr>
        <w:t>to</w:t>
      </w:r>
      <w:r>
        <w:rPr>
          <w:spacing w:val="4"/>
          <w:sz w:val="19"/>
        </w:rPr>
        <w:t xml:space="preserve"> </w:t>
      </w:r>
      <w:r>
        <w:rPr>
          <w:sz w:val="19"/>
        </w:rPr>
        <w:t>the</w:t>
      </w:r>
      <w:r>
        <w:rPr>
          <w:spacing w:val="5"/>
          <w:sz w:val="19"/>
        </w:rPr>
        <w:t xml:space="preserve"> </w:t>
      </w:r>
      <w:r>
        <w:rPr>
          <w:sz w:val="19"/>
        </w:rPr>
        <w:t>above,</w:t>
      </w:r>
      <w:r>
        <w:rPr>
          <w:spacing w:val="11"/>
          <w:sz w:val="19"/>
        </w:rPr>
        <w:t xml:space="preserve"> </w:t>
      </w:r>
      <w:r>
        <w:rPr>
          <w:sz w:val="19"/>
        </w:rPr>
        <w:t>advance</w:t>
      </w:r>
      <w:r>
        <w:rPr>
          <w:spacing w:val="7"/>
          <w:sz w:val="19"/>
        </w:rPr>
        <w:t xml:space="preserve"> </w:t>
      </w:r>
      <w:r>
        <w:rPr>
          <w:sz w:val="19"/>
        </w:rPr>
        <w:t>arrangements</w:t>
      </w:r>
      <w:r>
        <w:rPr>
          <w:spacing w:val="8"/>
          <w:sz w:val="19"/>
        </w:rPr>
        <w:t xml:space="preserve"> </w:t>
      </w:r>
      <w:r>
        <w:rPr>
          <w:sz w:val="19"/>
        </w:rPr>
        <w:t>must</w:t>
      </w:r>
      <w:r>
        <w:rPr>
          <w:spacing w:val="8"/>
          <w:sz w:val="19"/>
        </w:rPr>
        <w:t xml:space="preserve"> </w:t>
      </w:r>
      <w:r>
        <w:rPr>
          <w:sz w:val="19"/>
        </w:rPr>
        <w:t>be</w:t>
      </w:r>
      <w:r>
        <w:rPr>
          <w:spacing w:val="7"/>
          <w:sz w:val="19"/>
        </w:rPr>
        <w:t xml:space="preserve"> </w:t>
      </w:r>
      <w:r>
        <w:rPr>
          <w:sz w:val="19"/>
        </w:rPr>
        <w:t>made</w:t>
      </w:r>
      <w:r>
        <w:rPr>
          <w:spacing w:val="7"/>
          <w:sz w:val="19"/>
        </w:rPr>
        <w:t xml:space="preserve"> </w:t>
      </w:r>
      <w:r>
        <w:rPr>
          <w:sz w:val="19"/>
        </w:rPr>
        <w:t>for</w:t>
      </w:r>
      <w:r>
        <w:rPr>
          <w:spacing w:val="7"/>
          <w:sz w:val="19"/>
        </w:rPr>
        <w:t xml:space="preserve"> </w:t>
      </w:r>
      <w:r>
        <w:rPr>
          <w:sz w:val="19"/>
        </w:rPr>
        <w:t>requested</w:t>
      </w:r>
      <w:r>
        <w:rPr>
          <w:spacing w:val="7"/>
          <w:sz w:val="19"/>
        </w:rPr>
        <w:t xml:space="preserve"> </w:t>
      </w:r>
      <w:r>
        <w:rPr>
          <w:sz w:val="19"/>
        </w:rPr>
        <w:t>insurance</w:t>
      </w:r>
      <w:r>
        <w:rPr>
          <w:spacing w:val="7"/>
          <w:sz w:val="19"/>
        </w:rPr>
        <w:t xml:space="preserve"> </w:t>
      </w:r>
      <w:r>
        <w:rPr>
          <w:sz w:val="19"/>
        </w:rPr>
        <w:t>in</w:t>
      </w:r>
      <w:r>
        <w:rPr>
          <w:spacing w:val="7"/>
          <w:sz w:val="19"/>
        </w:rPr>
        <w:t xml:space="preserve"> </w:t>
      </w:r>
      <w:r>
        <w:rPr>
          <w:sz w:val="19"/>
        </w:rPr>
        <w:t>any</w:t>
      </w:r>
      <w:r>
        <w:rPr>
          <w:spacing w:val="2"/>
          <w:sz w:val="19"/>
        </w:rPr>
        <w:t xml:space="preserve"> </w:t>
      </w:r>
      <w:r>
        <w:rPr>
          <w:sz w:val="19"/>
        </w:rPr>
        <w:t>amount</w:t>
      </w:r>
      <w:r>
        <w:rPr>
          <w:spacing w:val="11"/>
          <w:sz w:val="19"/>
        </w:rPr>
        <w:t xml:space="preserve"> </w:t>
      </w:r>
      <w:r>
        <w:rPr>
          <w:sz w:val="19"/>
        </w:rPr>
        <w:t>exceeding</w:t>
      </w:r>
    </w:p>
    <w:p w14:paraId="634D3D05" w14:textId="2ED5BC9B" w:rsidR="00AB01EC" w:rsidRDefault="00D00EA6">
      <w:pPr>
        <w:pStyle w:val="BodyText"/>
        <w:spacing w:before="4" w:line="244" w:lineRule="auto"/>
        <w:ind w:firstLine="0"/>
      </w:pPr>
      <w:r>
        <w:t>$50,000.00, and in no event will any insurance be accepted in an amount exceeding $</w:t>
      </w:r>
      <w:r w:rsidR="000D7638">
        <w:t>1</w:t>
      </w:r>
      <w:r>
        <w:t>00,000.00. Any amount of insurance requested in excess of the maximum allowed is null and void, and the acceptance by us for carriage of any shipment in excess of the allowed maximum does not constitute a waiver of this maximum.</w:t>
      </w:r>
    </w:p>
    <w:p w14:paraId="252ACCEC" w14:textId="77777777" w:rsidR="00AB01EC" w:rsidRDefault="00D00EA6">
      <w:pPr>
        <w:pStyle w:val="ListParagraph"/>
        <w:numPr>
          <w:ilvl w:val="0"/>
          <w:numId w:val="5"/>
        </w:numPr>
        <w:tabs>
          <w:tab w:val="left" w:pos="451"/>
        </w:tabs>
        <w:spacing w:before="1" w:line="247" w:lineRule="auto"/>
        <w:ind w:right="191"/>
        <w:rPr>
          <w:sz w:val="19"/>
        </w:rPr>
      </w:pPr>
      <w:r>
        <w:rPr>
          <w:sz w:val="19"/>
        </w:rPr>
        <w:t xml:space="preserve">If the shipper does not request insurance, or if </w:t>
      </w:r>
      <w:r w:rsidR="00D5733B">
        <w:rPr>
          <w:sz w:val="19"/>
        </w:rPr>
        <w:t>LINK</w:t>
      </w:r>
      <w:r>
        <w:rPr>
          <w:sz w:val="19"/>
        </w:rPr>
        <w:t xml:space="preserve"> does not accept such an insurance request for any reason or if the applicable shipper/consignee does not pay the standard insurance value  fees, the shipper or contracting party assumes all risk of loss or damage over and above the standard limits of liability applicable to the</w:t>
      </w:r>
      <w:r>
        <w:rPr>
          <w:spacing w:val="4"/>
          <w:sz w:val="19"/>
        </w:rPr>
        <w:t xml:space="preserve"> </w:t>
      </w:r>
      <w:r>
        <w:rPr>
          <w:sz w:val="19"/>
        </w:rPr>
        <w:t>shipment.</w:t>
      </w:r>
    </w:p>
    <w:p w14:paraId="760446FC" w14:textId="77777777" w:rsidR="00AB01EC" w:rsidRDefault="00D00EA6">
      <w:pPr>
        <w:pStyle w:val="Heading1"/>
        <w:spacing w:before="192"/>
        <w:rPr>
          <w:u w:val="none"/>
        </w:rPr>
      </w:pPr>
      <w:r>
        <w:t>GENERAL CLAIMS LIABILITY</w:t>
      </w:r>
    </w:p>
    <w:p w14:paraId="1D2415CE" w14:textId="77777777" w:rsidR="00AB01EC" w:rsidRDefault="00AB01EC">
      <w:pPr>
        <w:pStyle w:val="BodyText"/>
        <w:spacing w:before="7"/>
        <w:ind w:left="0" w:firstLine="0"/>
        <w:rPr>
          <w:b/>
          <w:sz w:val="11"/>
        </w:rPr>
      </w:pPr>
    </w:p>
    <w:p w14:paraId="0C6534D0" w14:textId="77777777" w:rsidR="00AB01EC" w:rsidRDefault="00D00EA6">
      <w:pPr>
        <w:pStyle w:val="ListParagraph"/>
        <w:numPr>
          <w:ilvl w:val="0"/>
          <w:numId w:val="4"/>
        </w:numPr>
        <w:tabs>
          <w:tab w:val="left" w:pos="451"/>
        </w:tabs>
        <w:spacing w:before="97" w:line="244" w:lineRule="auto"/>
        <w:ind w:right="386"/>
        <w:rPr>
          <w:sz w:val="19"/>
        </w:rPr>
      </w:pPr>
      <w:r>
        <w:rPr>
          <w:sz w:val="19"/>
        </w:rPr>
        <w:t xml:space="preserve">In absence </w:t>
      </w:r>
      <w:r>
        <w:rPr>
          <w:spacing w:val="-3"/>
          <w:sz w:val="19"/>
        </w:rPr>
        <w:t xml:space="preserve">of </w:t>
      </w:r>
      <w:r>
        <w:rPr>
          <w:sz w:val="19"/>
        </w:rPr>
        <w:t>a greater declared/released value noted of the Bill of Lading at the time of tender, the limits of liability set forth herein shall prevail as the maximum liability assumed in connection with a</w:t>
      </w:r>
      <w:r>
        <w:rPr>
          <w:spacing w:val="51"/>
          <w:sz w:val="19"/>
        </w:rPr>
        <w:t xml:space="preserve"> </w:t>
      </w:r>
      <w:r>
        <w:rPr>
          <w:sz w:val="19"/>
        </w:rPr>
        <w:t>shipment.</w:t>
      </w:r>
    </w:p>
    <w:p w14:paraId="21A7D326" w14:textId="77777777" w:rsidR="00AB01EC" w:rsidRDefault="00D00EA6">
      <w:pPr>
        <w:pStyle w:val="ListParagraph"/>
        <w:numPr>
          <w:ilvl w:val="0"/>
          <w:numId w:val="4"/>
        </w:numPr>
        <w:tabs>
          <w:tab w:val="left" w:pos="451"/>
        </w:tabs>
        <w:spacing w:before="7" w:line="244" w:lineRule="auto"/>
        <w:ind w:right="269"/>
        <w:rPr>
          <w:sz w:val="19"/>
        </w:rPr>
      </w:pPr>
      <w:r>
        <w:rPr>
          <w:sz w:val="19"/>
        </w:rPr>
        <w:t>It is agreed and understood that if the shipper desires to declare a value in excess of the limits of liability herein, the shipper must declare the excess value in writing on the Bill of Lading at the time of tender and pay any supplemental charges for excess value</w:t>
      </w:r>
      <w:r>
        <w:rPr>
          <w:spacing w:val="9"/>
          <w:sz w:val="19"/>
        </w:rPr>
        <w:t xml:space="preserve"> </w:t>
      </w:r>
      <w:r>
        <w:rPr>
          <w:sz w:val="19"/>
        </w:rPr>
        <w:t>requested.</w:t>
      </w:r>
    </w:p>
    <w:p w14:paraId="3E5C2C80" w14:textId="77777777" w:rsidR="00AB01EC" w:rsidRDefault="00D00EA6">
      <w:pPr>
        <w:pStyle w:val="ListParagraph"/>
        <w:numPr>
          <w:ilvl w:val="0"/>
          <w:numId w:val="4"/>
        </w:numPr>
        <w:tabs>
          <w:tab w:val="left" w:pos="451"/>
        </w:tabs>
        <w:spacing w:before="1" w:line="247" w:lineRule="auto"/>
        <w:ind w:right="365"/>
        <w:rPr>
          <w:sz w:val="19"/>
        </w:rPr>
      </w:pPr>
      <w:r>
        <w:rPr>
          <w:sz w:val="19"/>
        </w:rPr>
        <w:lastRenderedPageBreak/>
        <w:t xml:space="preserve">It is agreed and understood that </w:t>
      </w:r>
      <w:r w:rsidR="00967830">
        <w:rPr>
          <w:sz w:val="19"/>
        </w:rPr>
        <w:t>Link</w:t>
      </w:r>
      <w:r>
        <w:rPr>
          <w:sz w:val="19"/>
        </w:rPr>
        <w:t xml:space="preserve">’s maximum liability for a shipment shall not exceed $50,000 per shipment, inclusive of transportation cost, unless approved in writing, in advance of shipment tender, by </w:t>
      </w:r>
      <w:r w:rsidR="00D5733B">
        <w:rPr>
          <w:sz w:val="19"/>
        </w:rPr>
        <w:t>LINK</w:t>
      </w:r>
      <w:r>
        <w:rPr>
          <w:sz w:val="19"/>
        </w:rPr>
        <w:t xml:space="preserve">’s Director of Risk Management; provided it is specifically understood that as an arranger of transportation </w:t>
      </w:r>
      <w:r w:rsidR="00D5733B">
        <w:rPr>
          <w:sz w:val="19"/>
        </w:rPr>
        <w:t>LINK</w:t>
      </w:r>
      <w:r>
        <w:rPr>
          <w:sz w:val="19"/>
        </w:rPr>
        <w:t xml:space="preserve"> has no liability in this regard</w:t>
      </w:r>
      <w:r>
        <w:rPr>
          <w:spacing w:val="21"/>
          <w:sz w:val="19"/>
        </w:rPr>
        <w:t xml:space="preserve"> </w:t>
      </w:r>
      <w:r>
        <w:rPr>
          <w:sz w:val="19"/>
        </w:rPr>
        <w:t>whatsoever.</w:t>
      </w:r>
    </w:p>
    <w:p w14:paraId="71240037" w14:textId="283DFDEB" w:rsidR="00AB01EC" w:rsidRDefault="00D00EA6">
      <w:pPr>
        <w:pStyle w:val="ListParagraph"/>
        <w:numPr>
          <w:ilvl w:val="0"/>
          <w:numId w:val="4"/>
        </w:numPr>
        <w:tabs>
          <w:tab w:val="left" w:pos="451"/>
        </w:tabs>
        <w:spacing w:line="244" w:lineRule="auto"/>
        <w:ind w:right="225"/>
        <w:rPr>
          <w:sz w:val="19"/>
        </w:rPr>
      </w:pPr>
      <w:r>
        <w:rPr>
          <w:sz w:val="19"/>
        </w:rPr>
        <w:t>The declared/released value of any shipment represents the maximum liability in connection with a shipment,  including, but not limited to, any loss, damage, delay, mis</w:t>
      </w:r>
      <w:r w:rsidR="000D7638">
        <w:rPr>
          <w:sz w:val="19"/>
        </w:rPr>
        <w:t>-</w:t>
      </w:r>
      <w:r>
        <w:rPr>
          <w:sz w:val="19"/>
        </w:rPr>
        <w:t>delivery, non-delivery, misinformation, any failure to provide information, or mis</w:t>
      </w:r>
      <w:r w:rsidR="000D7638">
        <w:rPr>
          <w:sz w:val="19"/>
        </w:rPr>
        <w:t>-</w:t>
      </w:r>
      <w:r>
        <w:rPr>
          <w:sz w:val="19"/>
        </w:rPr>
        <w:t xml:space="preserve">delivery of information relating to a shipment.   The shipper assumes exposure to and risk of any  loss in excess </w:t>
      </w:r>
      <w:r>
        <w:rPr>
          <w:spacing w:val="-3"/>
          <w:sz w:val="19"/>
        </w:rPr>
        <w:t xml:space="preserve">of </w:t>
      </w:r>
      <w:r>
        <w:rPr>
          <w:sz w:val="19"/>
        </w:rPr>
        <w:t xml:space="preserve">the declared/released value.   Shipper may transfer the risk to an insurance carrier of Shipper’s  choice through the purchase of an insurance policy.  Contact an insurance agent or broker </w:t>
      </w:r>
      <w:r>
        <w:rPr>
          <w:spacing w:val="-3"/>
          <w:sz w:val="19"/>
        </w:rPr>
        <w:t xml:space="preserve">if </w:t>
      </w:r>
      <w:r>
        <w:rPr>
          <w:sz w:val="19"/>
        </w:rPr>
        <w:t>Shipper desires   insurance</w:t>
      </w:r>
      <w:r>
        <w:rPr>
          <w:spacing w:val="2"/>
          <w:sz w:val="19"/>
        </w:rPr>
        <w:t xml:space="preserve"> </w:t>
      </w:r>
      <w:r>
        <w:rPr>
          <w:sz w:val="19"/>
        </w:rPr>
        <w:t>coverage.</w:t>
      </w:r>
    </w:p>
    <w:p w14:paraId="0D293665" w14:textId="2EAF43E1" w:rsidR="00AB01EC" w:rsidRDefault="00D00EA6">
      <w:pPr>
        <w:pStyle w:val="ListParagraph"/>
        <w:numPr>
          <w:ilvl w:val="0"/>
          <w:numId w:val="4"/>
        </w:numPr>
        <w:tabs>
          <w:tab w:val="left" w:pos="451"/>
        </w:tabs>
        <w:spacing w:before="2" w:line="244" w:lineRule="auto"/>
        <w:ind w:right="225"/>
        <w:rPr>
          <w:sz w:val="19"/>
        </w:rPr>
      </w:pPr>
      <w:r>
        <w:rPr>
          <w:sz w:val="19"/>
        </w:rPr>
        <w:t>When Shipper’s Interest Insurance is requested, the amount of insurance requested represents the maximum liability  in connection with a shipment, including, but not limited to, any loss, damage, delay, mis</w:t>
      </w:r>
      <w:r w:rsidR="000D7638">
        <w:rPr>
          <w:sz w:val="19"/>
        </w:rPr>
        <w:t>-</w:t>
      </w:r>
      <w:r>
        <w:rPr>
          <w:sz w:val="19"/>
        </w:rPr>
        <w:t>delivery, non-delivery, misinformation, any failure to provide information, or mis</w:t>
      </w:r>
      <w:r w:rsidR="005A55C3">
        <w:rPr>
          <w:sz w:val="19"/>
        </w:rPr>
        <w:t>-</w:t>
      </w:r>
      <w:r>
        <w:rPr>
          <w:sz w:val="19"/>
        </w:rPr>
        <w:t>delivery of information relating to a shipment.  It is the  shipper’s responsibility to prove actual damages. The shipper assumes exposure to and risk of any loss in excess of the amount of insurance</w:t>
      </w:r>
      <w:r>
        <w:rPr>
          <w:spacing w:val="13"/>
          <w:sz w:val="19"/>
        </w:rPr>
        <w:t xml:space="preserve"> </w:t>
      </w:r>
      <w:r>
        <w:rPr>
          <w:sz w:val="19"/>
        </w:rPr>
        <w:t>requested.</w:t>
      </w:r>
    </w:p>
    <w:p w14:paraId="01187046" w14:textId="77777777" w:rsidR="00AB01EC" w:rsidRDefault="00D00EA6">
      <w:pPr>
        <w:pStyle w:val="ListParagraph"/>
        <w:numPr>
          <w:ilvl w:val="0"/>
          <w:numId w:val="4"/>
        </w:numPr>
        <w:tabs>
          <w:tab w:val="left" w:pos="451"/>
        </w:tabs>
        <w:spacing w:before="5" w:line="244" w:lineRule="auto"/>
        <w:ind w:right="473"/>
        <w:rPr>
          <w:sz w:val="19"/>
        </w:rPr>
      </w:pPr>
      <w:r>
        <w:rPr>
          <w:sz w:val="19"/>
        </w:rPr>
        <w:t>In any event resulting in a freight claim, the minimum liability is $50.00 per shipment or the actual cost value of the shipment, whichever is less, inclusive of transportation</w:t>
      </w:r>
      <w:r>
        <w:rPr>
          <w:spacing w:val="23"/>
          <w:sz w:val="19"/>
        </w:rPr>
        <w:t xml:space="preserve"> </w:t>
      </w:r>
      <w:r>
        <w:rPr>
          <w:sz w:val="19"/>
        </w:rPr>
        <w:t>cost.</w:t>
      </w:r>
    </w:p>
    <w:p w14:paraId="2197EE05" w14:textId="77777777" w:rsidR="00AB01EC" w:rsidRDefault="00AB01EC">
      <w:pPr>
        <w:pStyle w:val="BodyText"/>
        <w:spacing w:before="7"/>
        <w:ind w:left="0" w:firstLine="0"/>
      </w:pPr>
    </w:p>
    <w:p w14:paraId="0E59D967" w14:textId="77777777" w:rsidR="00AB01EC" w:rsidRDefault="00D00EA6">
      <w:pPr>
        <w:pStyle w:val="Heading1"/>
        <w:rPr>
          <w:u w:val="none"/>
        </w:rPr>
      </w:pPr>
      <w:r>
        <w:t>CLAIM PROCEDURES:</w:t>
      </w:r>
    </w:p>
    <w:p w14:paraId="4A6B3C84" w14:textId="648D34E3" w:rsidR="00AB01EC" w:rsidRPr="003946AE" w:rsidRDefault="00D00EA6" w:rsidP="00D81AC2">
      <w:pPr>
        <w:pStyle w:val="ListParagraph"/>
        <w:numPr>
          <w:ilvl w:val="0"/>
          <w:numId w:val="2"/>
        </w:numPr>
        <w:tabs>
          <w:tab w:val="left" w:pos="451"/>
        </w:tabs>
        <w:spacing w:before="192" w:line="247" w:lineRule="auto"/>
        <w:ind w:right="114"/>
        <w:jc w:val="both"/>
        <w:rPr>
          <w:sz w:val="19"/>
        </w:rPr>
      </w:pPr>
      <w:r w:rsidRPr="003946AE">
        <w:rPr>
          <w:sz w:val="19"/>
        </w:rPr>
        <w:t xml:space="preserve">All overcharge claims, must be submitted in writing to </w:t>
      </w:r>
      <w:r w:rsidR="00D5733B" w:rsidRPr="003946AE">
        <w:rPr>
          <w:sz w:val="19"/>
        </w:rPr>
        <w:t>LINK</w:t>
      </w:r>
      <w:r w:rsidRPr="003946AE">
        <w:rPr>
          <w:sz w:val="19"/>
        </w:rPr>
        <w:t xml:space="preserve"> within 180 days following the date of acceptance </w:t>
      </w:r>
      <w:r w:rsidRPr="003946AE">
        <w:rPr>
          <w:spacing w:val="-3"/>
          <w:sz w:val="19"/>
        </w:rPr>
        <w:t xml:space="preserve">of </w:t>
      </w:r>
      <w:r w:rsidRPr="003946AE">
        <w:rPr>
          <w:sz w:val="19"/>
        </w:rPr>
        <w:t xml:space="preserve">the freight for transportation. </w:t>
      </w:r>
      <w:r w:rsidR="00D5733B" w:rsidRPr="003946AE">
        <w:rPr>
          <w:sz w:val="19"/>
        </w:rPr>
        <w:t>LINK</w:t>
      </w:r>
      <w:r w:rsidRPr="003946AE">
        <w:rPr>
          <w:sz w:val="19"/>
        </w:rPr>
        <w:t xml:space="preserve"> hold no liability for overcharge claims applicable to shipments whose transportation charges were not paid within 30 days of invoice</w:t>
      </w:r>
      <w:r w:rsidRPr="003946AE">
        <w:rPr>
          <w:spacing w:val="26"/>
          <w:sz w:val="19"/>
        </w:rPr>
        <w:t xml:space="preserve"> </w:t>
      </w:r>
      <w:r w:rsidRPr="003946AE">
        <w:rPr>
          <w:sz w:val="19"/>
        </w:rPr>
        <w:t>date.</w:t>
      </w:r>
      <w:bookmarkStart w:id="0" w:name="_GoBack"/>
      <w:bookmarkEnd w:id="0"/>
      <w:r w:rsidRPr="003946AE">
        <w:rPr>
          <w:sz w:val="19"/>
        </w:rPr>
        <w:t>Reporting of Claims:  With respect to any and all incidents of claims, the following shall strictly apply.  Failure to abide   by the following procedures will result in declination of a</w:t>
      </w:r>
      <w:r w:rsidRPr="003946AE">
        <w:rPr>
          <w:spacing w:val="29"/>
          <w:sz w:val="19"/>
        </w:rPr>
        <w:t xml:space="preserve"> </w:t>
      </w:r>
      <w:r w:rsidRPr="003946AE">
        <w:rPr>
          <w:sz w:val="19"/>
        </w:rPr>
        <w:t>claim:Annotations  of damage and/or loss on the delivery receipt DOES NOT qualify as notice.  A written notice of intent  to file a loss and/or damage claim must be filed within the time limits</w:t>
      </w:r>
      <w:r w:rsidRPr="003946AE">
        <w:rPr>
          <w:spacing w:val="48"/>
          <w:sz w:val="19"/>
        </w:rPr>
        <w:t xml:space="preserve"> </w:t>
      </w:r>
      <w:r w:rsidRPr="003946AE">
        <w:rPr>
          <w:sz w:val="19"/>
        </w:rPr>
        <w:t>below.Obvious damage and/or loss as annotated on the delivery receipt must be reported within 30 calendar days following</w:t>
      </w:r>
      <w:r w:rsidRPr="003946AE">
        <w:rPr>
          <w:spacing w:val="2"/>
          <w:sz w:val="19"/>
        </w:rPr>
        <w:t xml:space="preserve"> </w:t>
      </w:r>
      <w:r w:rsidRPr="003946AE">
        <w:rPr>
          <w:sz w:val="19"/>
        </w:rPr>
        <w:t>delivery.Shipments</w:t>
      </w:r>
      <w:r w:rsidRPr="003946AE">
        <w:rPr>
          <w:spacing w:val="6"/>
          <w:sz w:val="19"/>
        </w:rPr>
        <w:t xml:space="preserve"> </w:t>
      </w:r>
      <w:r w:rsidRPr="003946AE">
        <w:rPr>
          <w:sz w:val="19"/>
        </w:rPr>
        <w:t>lost</w:t>
      </w:r>
      <w:r w:rsidRPr="003946AE">
        <w:rPr>
          <w:spacing w:val="6"/>
          <w:sz w:val="19"/>
        </w:rPr>
        <w:t xml:space="preserve"> </w:t>
      </w:r>
      <w:r w:rsidRPr="003946AE">
        <w:rPr>
          <w:sz w:val="19"/>
        </w:rPr>
        <w:t>in</w:t>
      </w:r>
      <w:r w:rsidRPr="003946AE">
        <w:rPr>
          <w:spacing w:val="4"/>
          <w:sz w:val="19"/>
        </w:rPr>
        <w:t xml:space="preserve"> </w:t>
      </w:r>
      <w:r w:rsidRPr="003946AE">
        <w:rPr>
          <w:sz w:val="19"/>
        </w:rPr>
        <w:t>their</w:t>
      </w:r>
      <w:r w:rsidRPr="003946AE">
        <w:rPr>
          <w:spacing w:val="8"/>
          <w:sz w:val="19"/>
        </w:rPr>
        <w:t xml:space="preserve"> </w:t>
      </w:r>
      <w:r w:rsidRPr="003946AE">
        <w:rPr>
          <w:sz w:val="19"/>
        </w:rPr>
        <w:t>entirety</w:t>
      </w:r>
      <w:r w:rsidRPr="003946AE">
        <w:rPr>
          <w:spacing w:val="5"/>
          <w:sz w:val="19"/>
        </w:rPr>
        <w:t xml:space="preserve"> </w:t>
      </w:r>
      <w:r w:rsidRPr="003946AE">
        <w:rPr>
          <w:sz w:val="19"/>
        </w:rPr>
        <w:t>must</w:t>
      </w:r>
      <w:r w:rsidRPr="003946AE">
        <w:rPr>
          <w:spacing w:val="9"/>
          <w:sz w:val="19"/>
        </w:rPr>
        <w:t xml:space="preserve"> </w:t>
      </w:r>
      <w:r w:rsidRPr="003946AE">
        <w:rPr>
          <w:sz w:val="19"/>
        </w:rPr>
        <w:t>be</w:t>
      </w:r>
      <w:r w:rsidRPr="003946AE">
        <w:rPr>
          <w:spacing w:val="6"/>
          <w:sz w:val="19"/>
        </w:rPr>
        <w:t xml:space="preserve"> </w:t>
      </w:r>
      <w:r w:rsidRPr="003946AE">
        <w:rPr>
          <w:sz w:val="19"/>
        </w:rPr>
        <w:t>reported</w:t>
      </w:r>
      <w:r w:rsidRPr="003946AE">
        <w:rPr>
          <w:spacing w:val="3"/>
          <w:sz w:val="19"/>
        </w:rPr>
        <w:t xml:space="preserve"> </w:t>
      </w:r>
      <w:r w:rsidRPr="003946AE">
        <w:rPr>
          <w:sz w:val="19"/>
        </w:rPr>
        <w:t>within</w:t>
      </w:r>
      <w:r w:rsidRPr="003946AE">
        <w:rPr>
          <w:spacing w:val="8"/>
          <w:sz w:val="19"/>
        </w:rPr>
        <w:t xml:space="preserve"> </w:t>
      </w:r>
      <w:r w:rsidRPr="003946AE">
        <w:rPr>
          <w:sz w:val="19"/>
        </w:rPr>
        <w:t>30</w:t>
      </w:r>
      <w:r w:rsidRPr="003946AE">
        <w:rPr>
          <w:spacing w:val="5"/>
          <w:sz w:val="19"/>
        </w:rPr>
        <w:t xml:space="preserve"> </w:t>
      </w:r>
      <w:r w:rsidRPr="003946AE">
        <w:rPr>
          <w:sz w:val="19"/>
        </w:rPr>
        <w:t>calendar</w:t>
      </w:r>
      <w:r w:rsidRPr="003946AE">
        <w:rPr>
          <w:spacing w:val="9"/>
          <w:sz w:val="19"/>
        </w:rPr>
        <w:t xml:space="preserve"> </w:t>
      </w:r>
      <w:r w:rsidRPr="003946AE">
        <w:rPr>
          <w:sz w:val="19"/>
        </w:rPr>
        <w:t>days</w:t>
      </w:r>
      <w:r w:rsidRPr="003946AE">
        <w:rPr>
          <w:spacing w:val="6"/>
          <w:sz w:val="19"/>
        </w:rPr>
        <w:t xml:space="preserve"> </w:t>
      </w:r>
      <w:r w:rsidRPr="003946AE">
        <w:rPr>
          <w:sz w:val="19"/>
        </w:rPr>
        <w:t>of</w:t>
      </w:r>
      <w:r w:rsidRPr="003946AE">
        <w:rPr>
          <w:spacing w:val="7"/>
          <w:sz w:val="19"/>
        </w:rPr>
        <w:t xml:space="preserve"> </w:t>
      </w:r>
      <w:r w:rsidRPr="003946AE">
        <w:rPr>
          <w:sz w:val="19"/>
        </w:rPr>
        <w:t>the</w:t>
      </w:r>
      <w:r w:rsidRPr="003946AE">
        <w:rPr>
          <w:spacing w:val="5"/>
          <w:sz w:val="19"/>
        </w:rPr>
        <w:t xml:space="preserve"> </w:t>
      </w:r>
      <w:r w:rsidRPr="003946AE">
        <w:rPr>
          <w:sz w:val="19"/>
        </w:rPr>
        <w:t>date</w:t>
      </w:r>
      <w:r w:rsidRPr="003946AE">
        <w:rPr>
          <w:spacing w:val="6"/>
          <w:sz w:val="19"/>
        </w:rPr>
        <w:t xml:space="preserve"> </w:t>
      </w:r>
      <w:r w:rsidRPr="003946AE">
        <w:rPr>
          <w:sz w:val="19"/>
        </w:rPr>
        <w:t>of</w:t>
      </w:r>
      <w:r w:rsidRPr="003946AE">
        <w:rPr>
          <w:spacing w:val="6"/>
          <w:sz w:val="19"/>
        </w:rPr>
        <w:t xml:space="preserve"> </w:t>
      </w:r>
      <w:r w:rsidRPr="003946AE">
        <w:rPr>
          <w:sz w:val="19"/>
        </w:rPr>
        <w:t>shipment</w:t>
      </w:r>
      <w:r w:rsidRPr="003946AE">
        <w:rPr>
          <w:spacing w:val="10"/>
          <w:sz w:val="19"/>
        </w:rPr>
        <w:t xml:space="preserve"> </w:t>
      </w:r>
      <w:r w:rsidRPr="003946AE">
        <w:rPr>
          <w:sz w:val="19"/>
        </w:rPr>
        <w:t>(ship</w:t>
      </w:r>
      <w:r w:rsidRPr="003946AE">
        <w:rPr>
          <w:spacing w:val="5"/>
          <w:sz w:val="19"/>
        </w:rPr>
        <w:t xml:space="preserve"> </w:t>
      </w:r>
      <w:r w:rsidRPr="003946AE">
        <w:rPr>
          <w:sz w:val="19"/>
        </w:rPr>
        <w:t>date).All goods must be retained for inspection at the delivery site for 15 days following notification of damage and/or loss.  The goods must be retained in the original shipping container and all materials used in packing the cargo for transportation must be held for inspection. If inspection has not been performed within 15 days of notification, or a  written waiver for inspection has been issued, privilege to perform such inspection is forfeited. While  awaiting  inspection, the consignee must hold the shipping container and its contents in the same location and condition they  were</w:t>
      </w:r>
      <w:r w:rsidRPr="003946AE">
        <w:rPr>
          <w:spacing w:val="9"/>
          <w:sz w:val="19"/>
        </w:rPr>
        <w:t xml:space="preserve"> </w:t>
      </w:r>
      <w:r w:rsidRPr="003946AE">
        <w:rPr>
          <w:sz w:val="19"/>
        </w:rPr>
        <w:t>in</w:t>
      </w:r>
      <w:r w:rsidRPr="003946AE">
        <w:rPr>
          <w:spacing w:val="8"/>
          <w:sz w:val="19"/>
        </w:rPr>
        <w:t xml:space="preserve"> </w:t>
      </w:r>
      <w:r w:rsidRPr="003946AE">
        <w:rPr>
          <w:sz w:val="19"/>
        </w:rPr>
        <w:t>when</w:t>
      </w:r>
      <w:r w:rsidRPr="003946AE">
        <w:rPr>
          <w:spacing w:val="7"/>
          <w:sz w:val="19"/>
        </w:rPr>
        <w:t xml:space="preserve"> </w:t>
      </w:r>
      <w:r w:rsidRPr="003946AE">
        <w:rPr>
          <w:sz w:val="19"/>
        </w:rPr>
        <w:t>the</w:t>
      </w:r>
      <w:r w:rsidRPr="003946AE">
        <w:rPr>
          <w:spacing w:val="10"/>
          <w:sz w:val="19"/>
        </w:rPr>
        <w:t xml:space="preserve"> </w:t>
      </w:r>
      <w:r w:rsidRPr="003946AE">
        <w:rPr>
          <w:sz w:val="19"/>
        </w:rPr>
        <w:t>damage</w:t>
      </w:r>
      <w:r w:rsidRPr="003946AE">
        <w:rPr>
          <w:spacing w:val="9"/>
          <w:sz w:val="19"/>
        </w:rPr>
        <w:t xml:space="preserve"> </w:t>
      </w:r>
      <w:r w:rsidRPr="003946AE">
        <w:rPr>
          <w:sz w:val="19"/>
        </w:rPr>
        <w:t>and/or</w:t>
      </w:r>
      <w:r w:rsidRPr="003946AE">
        <w:rPr>
          <w:spacing w:val="10"/>
          <w:sz w:val="19"/>
        </w:rPr>
        <w:t xml:space="preserve"> </w:t>
      </w:r>
      <w:r w:rsidRPr="003946AE">
        <w:rPr>
          <w:sz w:val="19"/>
        </w:rPr>
        <w:t>loss</w:t>
      </w:r>
      <w:r w:rsidRPr="003946AE">
        <w:rPr>
          <w:spacing w:val="8"/>
          <w:sz w:val="19"/>
        </w:rPr>
        <w:t xml:space="preserve"> </w:t>
      </w:r>
      <w:r w:rsidRPr="003946AE">
        <w:rPr>
          <w:sz w:val="19"/>
        </w:rPr>
        <w:t>was</w:t>
      </w:r>
      <w:r w:rsidRPr="003946AE">
        <w:rPr>
          <w:spacing w:val="9"/>
          <w:sz w:val="19"/>
        </w:rPr>
        <w:t xml:space="preserve"> </w:t>
      </w:r>
      <w:r w:rsidRPr="003946AE">
        <w:rPr>
          <w:sz w:val="19"/>
        </w:rPr>
        <w:t>discovered.</w:t>
      </w:r>
      <w:r w:rsidRPr="003946AE">
        <w:rPr>
          <w:spacing w:val="13"/>
          <w:sz w:val="19"/>
        </w:rPr>
        <w:t xml:space="preserve"> </w:t>
      </w:r>
      <w:r w:rsidRPr="003946AE">
        <w:rPr>
          <w:sz w:val="19"/>
        </w:rPr>
        <w:t>Failure</w:t>
      </w:r>
      <w:r w:rsidRPr="003946AE">
        <w:rPr>
          <w:spacing w:val="8"/>
          <w:sz w:val="19"/>
        </w:rPr>
        <w:t xml:space="preserve"> </w:t>
      </w:r>
      <w:r w:rsidRPr="003946AE">
        <w:rPr>
          <w:sz w:val="19"/>
        </w:rPr>
        <w:t>to</w:t>
      </w:r>
      <w:r w:rsidRPr="003946AE">
        <w:rPr>
          <w:spacing w:val="7"/>
          <w:sz w:val="19"/>
        </w:rPr>
        <w:t xml:space="preserve"> </w:t>
      </w:r>
      <w:r w:rsidRPr="003946AE">
        <w:rPr>
          <w:sz w:val="19"/>
        </w:rPr>
        <w:t>abide</w:t>
      </w:r>
      <w:r w:rsidRPr="003946AE">
        <w:rPr>
          <w:spacing w:val="8"/>
          <w:sz w:val="19"/>
        </w:rPr>
        <w:t xml:space="preserve"> </w:t>
      </w:r>
      <w:r w:rsidRPr="003946AE">
        <w:rPr>
          <w:sz w:val="19"/>
        </w:rPr>
        <w:t>by</w:t>
      </w:r>
      <w:r w:rsidRPr="003946AE">
        <w:rPr>
          <w:spacing w:val="3"/>
          <w:sz w:val="19"/>
        </w:rPr>
        <w:t xml:space="preserve"> </w:t>
      </w:r>
      <w:r w:rsidRPr="003946AE">
        <w:rPr>
          <w:sz w:val="19"/>
        </w:rPr>
        <w:t>these</w:t>
      </w:r>
      <w:r w:rsidRPr="003946AE">
        <w:rPr>
          <w:spacing w:val="5"/>
          <w:sz w:val="19"/>
        </w:rPr>
        <w:t xml:space="preserve"> </w:t>
      </w:r>
      <w:r w:rsidRPr="003946AE">
        <w:rPr>
          <w:sz w:val="19"/>
        </w:rPr>
        <w:t>procedures</w:t>
      </w:r>
      <w:r w:rsidRPr="003946AE">
        <w:rPr>
          <w:spacing w:val="12"/>
          <w:sz w:val="19"/>
        </w:rPr>
        <w:t xml:space="preserve"> </w:t>
      </w:r>
      <w:r w:rsidRPr="003946AE">
        <w:rPr>
          <w:sz w:val="19"/>
        </w:rPr>
        <w:t>will</w:t>
      </w:r>
      <w:r w:rsidRPr="003946AE">
        <w:rPr>
          <w:spacing w:val="7"/>
          <w:sz w:val="19"/>
        </w:rPr>
        <w:t xml:space="preserve"> </w:t>
      </w:r>
      <w:r w:rsidRPr="003946AE">
        <w:rPr>
          <w:sz w:val="19"/>
        </w:rPr>
        <w:t>result</w:t>
      </w:r>
      <w:r w:rsidRPr="003946AE">
        <w:rPr>
          <w:spacing w:val="12"/>
          <w:sz w:val="19"/>
        </w:rPr>
        <w:t xml:space="preserve"> </w:t>
      </w:r>
      <w:r w:rsidRPr="003946AE">
        <w:rPr>
          <w:sz w:val="19"/>
        </w:rPr>
        <w:t>in</w:t>
      </w:r>
      <w:r w:rsidRPr="003946AE">
        <w:rPr>
          <w:spacing w:val="7"/>
          <w:sz w:val="19"/>
        </w:rPr>
        <w:t xml:space="preserve"> </w:t>
      </w:r>
      <w:r w:rsidRPr="003946AE">
        <w:rPr>
          <w:sz w:val="19"/>
        </w:rPr>
        <w:t>claim</w:t>
      </w:r>
      <w:r w:rsidRPr="003946AE">
        <w:rPr>
          <w:spacing w:val="9"/>
          <w:sz w:val="19"/>
        </w:rPr>
        <w:t xml:space="preserve"> </w:t>
      </w:r>
      <w:r w:rsidRPr="003946AE">
        <w:rPr>
          <w:sz w:val="19"/>
        </w:rPr>
        <w:t>denial.</w:t>
      </w:r>
    </w:p>
    <w:p w14:paraId="0EFD615B" w14:textId="77777777" w:rsidR="00AB01EC" w:rsidRDefault="00D00EA6">
      <w:pPr>
        <w:pStyle w:val="ListParagraph"/>
        <w:numPr>
          <w:ilvl w:val="0"/>
          <w:numId w:val="2"/>
        </w:numPr>
        <w:tabs>
          <w:tab w:val="left" w:pos="451"/>
        </w:tabs>
        <w:spacing w:line="247" w:lineRule="auto"/>
        <w:ind w:right="112"/>
        <w:jc w:val="both"/>
        <w:rPr>
          <w:sz w:val="19"/>
        </w:rPr>
      </w:pPr>
      <w:r>
        <w:rPr>
          <w:sz w:val="19"/>
        </w:rPr>
        <w:t>All formal claims for cargo loss and/or damage must be submitted in writing using a Standard Form of Presentation of Loss and Damage Claims and must be received within nine (9) months of the delivery of the cargo. Your claim must include complete shipper and consignee information, as well as the tracking number (i.e., pro #, air bill #, invoice #),  date of shipment, total weight and applicable weight of the damaged or lost portion of the shipment, total number of pieces and applicable number of pieces damaged and/or lost. Documentation supporting the claim must include a cost invoice for the original shipment, estimates or invoices for repair or a statement as to why repairs can not be made, and may include purchase orders, expense statements, appraisals  or other records.  These documents  must be verifiable  to our satisfaction. The filing of a lawsuit  does not constitute compliance with these provisions.  Failure to abide by  these procedures will result in denial of a claim. It is the responsibility of the claimant to obtain and complete a Standard Form of Presentation of Loss and Damage</w:t>
      </w:r>
      <w:r>
        <w:rPr>
          <w:spacing w:val="24"/>
          <w:sz w:val="19"/>
        </w:rPr>
        <w:t xml:space="preserve"> </w:t>
      </w:r>
      <w:r>
        <w:rPr>
          <w:sz w:val="19"/>
        </w:rPr>
        <w:t>Claims.</w:t>
      </w:r>
    </w:p>
    <w:p w14:paraId="298CABE3" w14:textId="77777777" w:rsidR="00AB01EC" w:rsidRDefault="00AB01EC">
      <w:pPr>
        <w:pStyle w:val="BodyText"/>
        <w:spacing w:before="10"/>
        <w:ind w:left="0" w:firstLine="0"/>
        <w:rPr>
          <w:sz w:val="17"/>
        </w:rPr>
      </w:pPr>
    </w:p>
    <w:p w14:paraId="14AAF66A" w14:textId="77777777" w:rsidR="00AB01EC" w:rsidRDefault="00D00EA6">
      <w:pPr>
        <w:pStyle w:val="Heading1"/>
        <w:spacing w:before="1"/>
        <w:rPr>
          <w:u w:val="none"/>
        </w:rPr>
      </w:pPr>
      <w:r>
        <w:rPr>
          <w:u w:val="thick"/>
        </w:rPr>
        <w:t>LIABILITY NOT ASSUMED:</w:t>
      </w:r>
    </w:p>
    <w:p w14:paraId="7DBBF6E7" w14:textId="50ACE925" w:rsidR="00AB01EC" w:rsidRDefault="00D00EA6">
      <w:pPr>
        <w:pStyle w:val="BodyText"/>
        <w:spacing w:before="4" w:line="247" w:lineRule="auto"/>
        <w:ind w:right="332"/>
      </w:pPr>
      <w:r>
        <w:t xml:space="preserve">1)  </w:t>
      </w:r>
      <w:r w:rsidR="00D5733B">
        <w:t>LINK</w:t>
      </w:r>
      <w:r>
        <w:t xml:space="preserve"> and  will not be liable for, nor will any adjustment, refund or credit of any kind be given   as a result of, any loss, delay, mis</w:t>
      </w:r>
      <w:r w:rsidR="005A55C3">
        <w:t>-</w:t>
      </w:r>
      <w:r>
        <w:t xml:space="preserve">delivery, non-delivery, misinformation or failure to provide information caused by or resulting in whole or in part </w:t>
      </w:r>
      <w:r w:rsidR="00B61D84">
        <w:t>information provided by shipper.</w:t>
      </w:r>
    </w:p>
    <w:p w14:paraId="2EFBF72D" w14:textId="77777777" w:rsidR="00AB01EC" w:rsidRDefault="00AB01EC">
      <w:pPr>
        <w:pStyle w:val="BodyText"/>
        <w:ind w:left="0" w:firstLine="0"/>
        <w:rPr>
          <w:sz w:val="22"/>
        </w:rPr>
      </w:pPr>
    </w:p>
    <w:p w14:paraId="13464B8C" w14:textId="77777777" w:rsidR="00AB01EC" w:rsidRDefault="00D00EA6">
      <w:pPr>
        <w:pStyle w:val="Heading1"/>
        <w:spacing w:before="191"/>
        <w:rPr>
          <w:u w:val="none"/>
        </w:rPr>
      </w:pPr>
      <w:r>
        <w:rPr>
          <w:u w:val="thick"/>
        </w:rPr>
        <w:t>LIMITATIONS OF LEGAL ACTIONS:</w:t>
      </w:r>
    </w:p>
    <w:p w14:paraId="0ACCF74E" w14:textId="77777777" w:rsidR="00AB01EC" w:rsidRDefault="00D00EA6">
      <w:pPr>
        <w:pStyle w:val="ListParagraph"/>
        <w:numPr>
          <w:ilvl w:val="0"/>
          <w:numId w:val="1"/>
        </w:numPr>
        <w:tabs>
          <w:tab w:val="left" w:pos="451"/>
        </w:tabs>
        <w:spacing w:before="7" w:line="244" w:lineRule="auto"/>
        <w:ind w:right="115"/>
        <w:jc w:val="both"/>
        <w:rPr>
          <w:sz w:val="19"/>
        </w:rPr>
      </w:pPr>
      <w:r>
        <w:rPr>
          <w:sz w:val="19"/>
        </w:rPr>
        <w:t>The right to damages under any cause of action arising from services  pursuant to these Rules  and Regulations  shall be extinguished unless action is brought within two years of the date service was completed or the date on which the service should have been</w:t>
      </w:r>
      <w:r>
        <w:rPr>
          <w:spacing w:val="9"/>
          <w:sz w:val="19"/>
        </w:rPr>
        <w:t xml:space="preserve"> </w:t>
      </w:r>
      <w:r>
        <w:rPr>
          <w:sz w:val="19"/>
        </w:rPr>
        <w:t>completed.</w:t>
      </w:r>
    </w:p>
    <w:p w14:paraId="74381CB6" w14:textId="77777777" w:rsidR="00AB01EC" w:rsidRDefault="00D00EA6">
      <w:pPr>
        <w:pStyle w:val="ListParagraph"/>
        <w:numPr>
          <w:ilvl w:val="0"/>
          <w:numId w:val="1"/>
        </w:numPr>
        <w:tabs>
          <w:tab w:val="left" w:pos="451"/>
        </w:tabs>
        <w:spacing w:before="3" w:line="244" w:lineRule="auto"/>
        <w:ind w:right="111"/>
        <w:jc w:val="both"/>
        <w:rPr>
          <w:sz w:val="19"/>
        </w:rPr>
      </w:pPr>
      <w:r>
        <w:rPr>
          <w:sz w:val="19"/>
        </w:rPr>
        <w:t xml:space="preserve">The right to damages under any cause of action arising from services pursuant to the Rules and Regulations of </w:t>
      </w:r>
      <w:r w:rsidR="00D5733B">
        <w:rPr>
          <w:sz w:val="19"/>
        </w:rPr>
        <w:t>LINK</w:t>
      </w:r>
      <w:r>
        <w:rPr>
          <w:sz w:val="19"/>
        </w:rPr>
        <w:t xml:space="preserve"> shall</w:t>
      </w:r>
      <w:r>
        <w:rPr>
          <w:spacing w:val="-6"/>
          <w:sz w:val="19"/>
        </w:rPr>
        <w:t xml:space="preserve"> </w:t>
      </w:r>
      <w:r>
        <w:rPr>
          <w:sz w:val="19"/>
        </w:rPr>
        <w:t>be</w:t>
      </w:r>
      <w:r>
        <w:rPr>
          <w:spacing w:val="-5"/>
          <w:sz w:val="19"/>
        </w:rPr>
        <w:t xml:space="preserve"> </w:t>
      </w:r>
      <w:r>
        <w:rPr>
          <w:sz w:val="19"/>
        </w:rPr>
        <w:t>extinguished</w:t>
      </w:r>
      <w:r>
        <w:rPr>
          <w:spacing w:val="-5"/>
          <w:sz w:val="19"/>
        </w:rPr>
        <w:t xml:space="preserve"> </w:t>
      </w:r>
      <w:r>
        <w:rPr>
          <w:sz w:val="19"/>
        </w:rPr>
        <w:t>unless</w:t>
      </w:r>
      <w:r>
        <w:rPr>
          <w:spacing w:val="-7"/>
          <w:sz w:val="19"/>
        </w:rPr>
        <w:t xml:space="preserve"> </w:t>
      </w:r>
      <w:r>
        <w:rPr>
          <w:sz w:val="19"/>
        </w:rPr>
        <w:t>the</w:t>
      </w:r>
      <w:r>
        <w:rPr>
          <w:spacing w:val="-3"/>
          <w:sz w:val="19"/>
        </w:rPr>
        <w:t xml:space="preserve"> </w:t>
      </w:r>
      <w:r>
        <w:rPr>
          <w:sz w:val="19"/>
        </w:rPr>
        <w:t>claimant</w:t>
      </w:r>
      <w:r>
        <w:rPr>
          <w:spacing w:val="-2"/>
          <w:sz w:val="19"/>
        </w:rPr>
        <w:t xml:space="preserve"> </w:t>
      </w:r>
      <w:r>
        <w:rPr>
          <w:sz w:val="19"/>
        </w:rPr>
        <w:t>has</w:t>
      </w:r>
      <w:r>
        <w:rPr>
          <w:spacing w:val="-1"/>
          <w:sz w:val="19"/>
        </w:rPr>
        <w:t xml:space="preserve"> </w:t>
      </w:r>
      <w:r>
        <w:rPr>
          <w:sz w:val="19"/>
        </w:rPr>
        <w:t>complied</w:t>
      </w:r>
      <w:r>
        <w:rPr>
          <w:spacing w:val="-3"/>
          <w:sz w:val="19"/>
        </w:rPr>
        <w:t xml:space="preserve"> </w:t>
      </w:r>
      <w:r>
        <w:rPr>
          <w:sz w:val="19"/>
        </w:rPr>
        <w:t>with</w:t>
      </w:r>
      <w:r>
        <w:rPr>
          <w:spacing w:val="-5"/>
          <w:sz w:val="19"/>
        </w:rPr>
        <w:t xml:space="preserve"> </w:t>
      </w:r>
      <w:r>
        <w:rPr>
          <w:sz w:val="19"/>
        </w:rPr>
        <w:t>all</w:t>
      </w:r>
      <w:r>
        <w:rPr>
          <w:spacing w:val="-5"/>
          <w:sz w:val="19"/>
        </w:rPr>
        <w:t xml:space="preserve"> </w:t>
      </w:r>
      <w:r>
        <w:rPr>
          <w:sz w:val="19"/>
        </w:rPr>
        <w:t>applicable</w:t>
      </w:r>
      <w:r>
        <w:rPr>
          <w:spacing w:val="-6"/>
          <w:sz w:val="19"/>
        </w:rPr>
        <w:t xml:space="preserve"> </w:t>
      </w:r>
      <w:r>
        <w:rPr>
          <w:sz w:val="19"/>
        </w:rPr>
        <w:t>notice</w:t>
      </w:r>
      <w:r>
        <w:rPr>
          <w:spacing w:val="-2"/>
          <w:sz w:val="19"/>
        </w:rPr>
        <w:t xml:space="preserve"> </w:t>
      </w:r>
      <w:r>
        <w:rPr>
          <w:sz w:val="19"/>
        </w:rPr>
        <w:t>periods</w:t>
      </w:r>
      <w:r>
        <w:rPr>
          <w:spacing w:val="-2"/>
          <w:sz w:val="19"/>
        </w:rPr>
        <w:t xml:space="preserve"> </w:t>
      </w:r>
      <w:r>
        <w:rPr>
          <w:sz w:val="19"/>
        </w:rPr>
        <w:t>in</w:t>
      </w:r>
      <w:r>
        <w:rPr>
          <w:spacing w:val="-3"/>
          <w:sz w:val="19"/>
        </w:rPr>
        <w:t xml:space="preserve"> </w:t>
      </w:r>
      <w:r>
        <w:rPr>
          <w:sz w:val="19"/>
        </w:rPr>
        <w:t>these</w:t>
      </w:r>
      <w:r>
        <w:rPr>
          <w:spacing w:val="-3"/>
          <w:sz w:val="19"/>
        </w:rPr>
        <w:t xml:space="preserve"> </w:t>
      </w:r>
      <w:r>
        <w:rPr>
          <w:sz w:val="19"/>
        </w:rPr>
        <w:t>Rules</w:t>
      </w:r>
      <w:r>
        <w:rPr>
          <w:spacing w:val="-1"/>
          <w:sz w:val="19"/>
        </w:rPr>
        <w:t xml:space="preserve"> </w:t>
      </w:r>
      <w:r>
        <w:rPr>
          <w:sz w:val="19"/>
        </w:rPr>
        <w:t>and</w:t>
      </w:r>
      <w:r>
        <w:rPr>
          <w:spacing w:val="-5"/>
          <w:sz w:val="19"/>
        </w:rPr>
        <w:t xml:space="preserve"> </w:t>
      </w:r>
      <w:r>
        <w:rPr>
          <w:sz w:val="19"/>
        </w:rPr>
        <w:t>Regulations.</w:t>
      </w:r>
    </w:p>
    <w:p w14:paraId="27B266DB" w14:textId="73BDD371" w:rsidR="00AB01EC" w:rsidRDefault="00D00EA6">
      <w:pPr>
        <w:pStyle w:val="ListParagraph"/>
        <w:numPr>
          <w:ilvl w:val="0"/>
          <w:numId w:val="1"/>
        </w:numPr>
        <w:tabs>
          <w:tab w:val="left" w:pos="451"/>
        </w:tabs>
        <w:spacing w:before="1" w:line="244" w:lineRule="auto"/>
        <w:ind w:right="112"/>
        <w:jc w:val="both"/>
        <w:rPr>
          <w:sz w:val="19"/>
        </w:rPr>
      </w:pPr>
      <w:r>
        <w:rPr>
          <w:sz w:val="19"/>
        </w:rPr>
        <w:t xml:space="preserve">Shipper, consignee, Third Party, entity requesting services, and beneficial owner, inter alia, acknowledge that by utilizing and benefiting from the Tariff, including but not limited to the tender of a shipment to which the Tariff applies or the receipt for a shipment constitutes entering into a contract with a material nexus so that they have sufficient contacts   with the </w:t>
      </w:r>
      <w:r>
        <w:rPr>
          <w:sz w:val="19"/>
        </w:rPr>
        <w:lastRenderedPageBreak/>
        <w:t xml:space="preserve">State of </w:t>
      </w:r>
      <w:r w:rsidR="005A55C3">
        <w:rPr>
          <w:sz w:val="19"/>
        </w:rPr>
        <w:t>California</w:t>
      </w:r>
      <w:r>
        <w:rPr>
          <w:sz w:val="19"/>
        </w:rPr>
        <w:t xml:space="preserve"> to vest jurisdiction therein and hereby forever waive any objection to exclusive </w:t>
      </w:r>
      <w:r w:rsidR="005A55C3">
        <w:rPr>
          <w:sz w:val="19"/>
        </w:rPr>
        <w:t>California</w:t>
      </w:r>
      <w:r>
        <w:rPr>
          <w:sz w:val="19"/>
        </w:rPr>
        <w:t xml:space="preserve"> jurisdiction, agree thereby to proper venue within </w:t>
      </w:r>
      <w:r w:rsidR="000D7638">
        <w:rPr>
          <w:sz w:val="19"/>
        </w:rPr>
        <w:t>Los Angeles County</w:t>
      </w:r>
      <w:r>
        <w:rPr>
          <w:sz w:val="19"/>
        </w:rPr>
        <w:t xml:space="preserve">, agree to be subject to the jurisdiction of the State of </w:t>
      </w:r>
      <w:r w:rsidR="000D7638">
        <w:rPr>
          <w:sz w:val="19"/>
        </w:rPr>
        <w:t>California</w:t>
      </w:r>
      <w:r>
        <w:rPr>
          <w:sz w:val="19"/>
        </w:rPr>
        <w:t xml:space="preserve">,  waive any right to a trial by jury, and agree not to raise, and hereby waive, any defense based  on venue,  lack  of personal or subject matter jurisdiction or sufficiency or service or process; provided further, that in the event such jurisdiction and venue is contested unsuccessfully, they and each of them shall indemnify (inclusive of  attorney fees  and costs) and hold </w:t>
      </w:r>
      <w:r w:rsidR="00D5733B">
        <w:rPr>
          <w:sz w:val="19"/>
        </w:rPr>
        <w:t>LINK</w:t>
      </w:r>
      <w:r>
        <w:rPr>
          <w:sz w:val="19"/>
        </w:rPr>
        <w:t xml:space="preserve"> harmless from all costs</w:t>
      </w:r>
      <w:r>
        <w:rPr>
          <w:spacing w:val="46"/>
          <w:sz w:val="19"/>
        </w:rPr>
        <w:t xml:space="preserve"> </w:t>
      </w:r>
      <w:r>
        <w:rPr>
          <w:sz w:val="19"/>
        </w:rPr>
        <w:t>incurred.</w:t>
      </w:r>
    </w:p>
    <w:p w14:paraId="0220B967" w14:textId="77777777" w:rsidR="00AB01EC" w:rsidRDefault="00D00EA6">
      <w:pPr>
        <w:pStyle w:val="ListParagraph"/>
        <w:numPr>
          <w:ilvl w:val="0"/>
          <w:numId w:val="1"/>
        </w:numPr>
        <w:tabs>
          <w:tab w:val="left" w:pos="451"/>
        </w:tabs>
        <w:spacing w:before="10" w:line="244" w:lineRule="auto"/>
        <w:ind w:right="110"/>
        <w:jc w:val="both"/>
        <w:rPr>
          <w:sz w:val="19"/>
        </w:rPr>
      </w:pPr>
      <w:r>
        <w:rPr>
          <w:sz w:val="19"/>
        </w:rPr>
        <w:t>Each dispute shall be decided on an individual basis and will not be consolidated in any action with the disputes or claims of other parties. Parties agree by the implementation and use of the Tariff not to sue as a class plaintiff or class representatives, join a class as members, or participate as adverse parties in any way in a class lawsuit with respect to any dispute or claim relating to the Rules and Regulations or the services</w:t>
      </w:r>
      <w:r>
        <w:rPr>
          <w:spacing w:val="39"/>
          <w:sz w:val="19"/>
        </w:rPr>
        <w:t xml:space="preserve"> </w:t>
      </w:r>
      <w:r>
        <w:rPr>
          <w:sz w:val="19"/>
        </w:rPr>
        <w:t>provided.</w:t>
      </w:r>
    </w:p>
    <w:sectPr w:rsidR="00AB01EC">
      <w:headerReference w:type="default" r:id="rId8"/>
      <w:footerReference w:type="default" r:id="rId9"/>
      <w:pgSz w:w="11900" w:h="16840"/>
      <w:pgMar w:top="1660" w:right="580" w:bottom="1620" w:left="600" w:header="1426" w:footer="1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1923E" w14:textId="77777777" w:rsidR="00745023" w:rsidRDefault="00745023">
      <w:r>
        <w:separator/>
      </w:r>
    </w:p>
  </w:endnote>
  <w:endnote w:type="continuationSeparator" w:id="0">
    <w:p w14:paraId="0F82BAC4" w14:textId="77777777" w:rsidR="00745023" w:rsidRDefault="0074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29321" w14:textId="77777777" w:rsidR="005A55C3" w:rsidRDefault="005A55C3">
    <w:pPr>
      <w:pStyle w:val="BodyText"/>
      <w:spacing w:line="14" w:lineRule="auto"/>
      <w:ind w:left="0" w:firstLine="0"/>
      <w:rPr>
        <w:sz w:val="20"/>
      </w:rPr>
    </w:pPr>
  </w:p>
  <w:p w14:paraId="79AB1DFD" w14:textId="257F6496" w:rsidR="00AB01EC" w:rsidRDefault="00D5733B">
    <w:pPr>
      <w:pStyle w:val="BodyText"/>
      <w:spacing w:line="14" w:lineRule="auto"/>
      <w:ind w:left="0" w:firstLine="0"/>
      <w:rPr>
        <w:sz w:val="20"/>
      </w:rPr>
    </w:pPr>
    <w:r>
      <w:rPr>
        <w:noProof/>
      </w:rPr>
      <mc:AlternateContent>
        <mc:Choice Requires="wps">
          <w:drawing>
            <wp:anchor distT="0" distB="0" distL="114300" distR="114300" simplePos="0" relativeHeight="251663360" behindDoc="1" locked="0" layoutInCell="1" allowOverlap="1" wp14:anchorId="5B1F5C72" wp14:editId="5D2A6E82">
              <wp:simplePos x="0" y="0"/>
              <wp:positionH relativeFrom="page">
                <wp:posOffset>608965</wp:posOffset>
              </wp:positionH>
              <wp:positionV relativeFrom="page">
                <wp:posOffset>9651365</wp:posOffset>
              </wp:positionV>
              <wp:extent cx="6345555" cy="161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4555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D6133" w14:textId="59C2E95C" w:rsidR="00AB01EC" w:rsidRDefault="00D00EA6">
                          <w:pPr>
                            <w:pStyle w:val="BodyText"/>
                            <w:spacing w:before="15"/>
                            <w:ind w:left="20" w:firstLine="0"/>
                            <w:rPr>
                              <w:rFonts w:ascii="Times New Roman" w:hAnsi="Times New Roman"/>
                            </w:rPr>
                          </w:pPr>
                          <w:r>
                            <w:rPr>
                              <w:rFonts w:ascii="Times New Roman" w:hAnsi="Times New Roman"/>
                            </w:rPr>
                            <w:t xml:space="preserve">Issued By: </w:t>
                          </w:r>
                          <w:r w:rsidR="00D5733B">
                            <w:rPr>
                              <w:rFonts w:ascii="Times New Roman" w:hAnsi="Times New Roman"/>
                            </w:rPr>
                            <w:t>LINK Logistics</w:t>
                          </w:r>
                          <w:r w:rsidR="005A55C3">
                            <w:rPr>
                              <w:rFonts w:ascii="Times New Roman" w:hAnsi="Times New Roman"/>
                            </w:rPr>
                            <w:t xml:space="preserve"> Solutions, Inc</w:t>
                          </w:r>
                          <w:r>
                            <w:rPr>
                              <w:rFonts w:ascii="Times New Roman" w:hAnsi="Times New Roman"/>
                            </w:rPr>
                            <w:t xml:space="preserve"> — </w:t>
                          </w:r>
                          <w:r w:rsidR="00D5733B">
                            <w:rPr>
                              <w:rFonts w:ascii="Times New Roman" w:hAnsi="Times New Roman"/>
                            </w:rPr>
                            <w:t xml:space="preserve">220 W. Victoria St. — </w:t>
                          </w:r>
                          <w:r w:rsidR="005A55C3">
                            <w:rPr>
                              <w:rFonts w:ascii="Times New Roman" w:hAnsi="Times New Roman"/>
                            </w:rPr>
                            <w:t>Rancho Dominguez</w:t>
                          </w:r>
                          <w:r w:rsidR="00D5733B">
                            <w:rPr>
                              <w:rFonts w:ascii="Times New Roman" w:hAnsi="Times New Roman"/>
                            </w:rPr>
                            <w:t xml:space="preserve">, CA 90220 </w:t>
                          </w:r>
                          <w:r>
                            <w:rPr>
                              <w:rFonts w:ascii="Times New Roman" w:hAnsi="Times New Roman"/>
                            </w:rPr>
                            <w:t xml:space="preserve">— </w:t>
                          </w:r>
                          <w:hyperlink r:id="rId1">
                            <w:r>
                              <w:rPr>
                                <w:rFonts w:ascii="Times New Roman" w:hAnsi="Times New Roman"/>
                                <w:color w:val="0000FF"/>
                                <w:u w:val="single" w:color="0000FF"/>
                              </w:rPr>
                              <w:t>http://</w:t>
                            </w:r>
                            <w:r w:rsidR="00D5733B">
                              <w:rPr>
                                <w:rFonts w:ascii="Times New Roman" w:hAnsi="Times New Roman"/>
                                <w:color w:val="0000FF"/>
                                <w:u w:val="single" w:color="0000FF"/>
                              </w:rPr>
                              <w:t>www.linklogisticslax.com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F5C72" id="_x0000_t202" coordsize="21600,21600" o:spt="202" path="m,l,21600r21600,l21600,xe">
              <v:stroke joinstyle="miter"/>
              <v:path gradientshapeok="t" o:connecttype="rect"/>
            </v:shapetype>
            <v:shape id="Text Box 1" o:spid="_x0000_s1028" type="#_x0000_t202" style="position:absolute;margin-left:47.95pt;margin-top:759.95pt;width:499.6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" filled="f" stroked="f">
              <v:path arrowok="t"/>
              <v:textbox inset="0,0,0,0">
                <w:txbxContent>
                  <w:p w14:paraId="4F0D6133" w14:textId="59C2E95C" w:rsidR="00AB01EC" w:rsidRDefault="00D00EA6">
                    <w:pPr>
                      <w:pStyle w:val="BodyText"/>
                      <w:spacing w:before="15"/>
                      <w:ind w:left="20" w:firstLine="0"/>
                      <w:rPr>
                        <w:rFonts w:ascii="Times New Roman" w:hAnsi="Times New Roman"/>
                      </w:rPr>
                    </w:pPr>
                    <w:r>
                      <w:rPr>
                        <w:rFonts w:ascii="Times New Roman" w:hAnsi="Times New Roman"/>
                      </w:rPr>
                      <w:t xml:space="preserve">Issued By: </w:t>
                    </w:r>
                    <w:r w:rsidR="00D5733B">
                      <w:rPr>
                        <w:rFonts w:ascii="Times New Roman" w:hAnsi="Times New Roman"/>
                      </w:rPr>
                      <w:t>LINK Logistics</w:t>
                    </w:r>
                    <w:r w:rsidR="005A55C3">
                      <w:rPr>
                        <w:rFonts w:ascii="Times New Roman" w:hAnsi="Times New Roman"/>
                      </w:rPr>
                      <w:t xml:space="preserve"> Solutions, Inc</w:t>
                    </w:r>
                    <w:r>
                      <w:rPr>
                        <w:rFonts w:ascii="Times New Roman" w:hAnsi="Times New Roman"/>
                      </w:rPr>
                      <w:t xml:space="preserve"> — </w:t>
                    </w:r>
                    <w:r w:rsidR="00D5733B">
                      <w:rPr>
                        <w:rFonts w:ascii="Times New Roman" w:hAnsi="Times New Roman"/>
                      </w:rPr>
                      <w:t xml:space="preserve">220 W. Victoria St. — </w:t>
                    </w:r>
                    <w:r w:rsidR="005A55C3">
                      <w:rPr>
                        <w:rFonts w:ascii="Times New Roman" w:hAnsi="Times New Roman"/>
                      </w:rPr>
                      <w:t>Rancho Dominguez</w:t>
                    </w:r>
                    <w:r w:rsidR="00D5733B">
                      <w:rPr>
                        <w:rFonts w:ascii="Times New Roman" w:hAnsi="Times New Roman"/>
                      </w:rPr>
                      <w:t xml:space="preserve">, CA 90220 </w:t>
                    </w:r>
                    <w:r>
                      <w:rPr>
                        <w:rFonts w:ascii="Times New Roman" w:hAnsi="Times New Roman"/>
                      </w:rPr>
                      <w:t xml:space="preserve">— </w:t>
                    </w:r>
                    <w:hyperlink r:id="rId2">
                      <w:r>
                        <w:rPr>
                          <w:rFonts w:ascii="Times New Roman" w:hAnsi="Times New Roman"/>
                          <w:color w:val="0000FF"/>
                          <w:u w:val="single" w:color="0000FF"/>
                        </w:rPr>
                        <w:t>http://</w:t>
                      </w:r>
                      <w:r w:rsidR="00D5733B">
                        <w:rPr>
                          <w:rFonts w:ascii="Times New Roman" w:hAnsi="Times New Roman"/>
                          <w:color w:val="0000FF"/>
                          <w:u w:val="single" w:color="0000FF"/>
                        </w:rPr>
                        <w:t>www.linklogisticslax.com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56A7" w14:textId="77777777" w:rsidR="00745023" w:rsidRDefault="00745023">
      <w:r>
        <w:separator/>
      </w:r>
    </w:p>
  </w:footnote>
  <w:footnote w:type="continuationSeparator" w:id="0">
    <w:p w14:paraId="71F2FCED" w14:textId="77777777" w:rsidR="00745023" w:rsidRDefault="00745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6E30" w14:textId="77777777" w:rsidR="00AB01EC" w:rsidRDefault="00D5733B">
    <w:pPr>
      <w:pStyle w:val="BodyText"/>
      <w:spacing w:line="14" w:lineRule="auto"/>
      <w:ind w:left="0" w:firstLine="0"/>
      <w:rPr>
        <w:sz w:val="20"/>
      </w:rPr>
    </w:pPr>
    <w:r>
      <w:rPr>
        <w:noProof/>
      </w:rPr>
      <mc:AlternateContent>
        <mc:Choice Requires="wps">
          <w:drawing>
            <wp:anchor distT="0" distB="0" distL="114300" distR="114300" simplePos="0" relativeHeight="251655168" behindDoc="1" locked="0" layoutInCell="1" allowOverlap="1" wp14:anchorId="3E53EDA6" wp14:editId="34D0D684">
              <wp:simplePos x="0" y="0"/>
              <wp:positionH relativeFrom="page">
                <wp:posOffset>432435</wp:posOffset>
              </wp:positionH>
              <wp:positionV relativeFrom="page">
                <wp:posOffset>892810</wp:posOffset>
              </wp:positionV>
              <wp:extent cx="5167630" cy="1619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76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D74C" w14:textId="349AC077" w:rsidR="00AB01EC" w:rsidRDefault="00D5733B">
                          <w:pPr>
                            <w:pStyle w:val="BodyText"/>
                            <w:spacing w:before="15"/>
                            <w:ind w:left="20" w:firstLine="0"/>
                            <w:rPr>
                              <w:rFonts w:ascii="Times New Roman" w:hAnsi="Times New Roman"/>
                            </w:rPr>
                          </w:pPr>
                          <w:r>
                            <w:rPr>
                              <w:rFonts w:ascii="Times New Roman" w:hAnsi="Times New Roman"/>
                            </w:rPr>
                            <w:t>LINK Logistics</w:t>
                          </w:r>
                          <w:r w:rsidR="005A55C3">
                            <w:rPr>
                              <w:rFonts w:ascii="Times New Roman" w:hAnsi="Times New Roman"/>
                            </w:rPr>
                            <w:t xml:space="preserve"> Solutions</w:t>
                          </w:r>
                          <w:r w:rsidR="00D00EA6">
                            <w:rPr>
                              <w:rFonts w:ascii="Times New Roman" w:hAnsi="Times New Roman"/>
                            </w:rPr>
                            <w:t xml:space="preserve">, </w:t>
                          </w:r>
                          <w:r w:rsidR="005A55C3">
                            <w:rPr>
                              <w:rFonts w:ascii="Times New Roman" w:hAnsi="Times New Roman"/>
                            </w:rPr>
                            <w:t>Inc.</w:t>
                          </w:r>
                          <w:r w:rsidR="00D00EA6">
                            <w:rPr>
                              <w:rFonts w:ascii="Times New Roman" w:hAnsi="Times New Roman"/>
                            </w:rPr>
                            <w:t xml:space="preserve"> Terms and Conditions of Contract – Long Form, Effective 07-01-201</w:t>
                          </w:r>
                          <w:r>
                            <w:rPr>
                              <w:rFonts w:ascii="Times New Roman" w:hAnsi="Times New Roman"/>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3EDA6" id="_x0000_t202" coordsize="21600,21600" o:spt="202" path="m,l,21600r21600,l21600,xe">
              <v:stroke joinstyle="miter"/>
              <v:path gradientshapeok="t" o:connecttype="rect"/>
            </v:shapetype>
            <v:shape id="Text Box 3" o:spid="_x0000_s1026" type="#_x0000_t202" style="position:absolute;margin-left:34.05pt;margin-top:70.3pt;width:406.9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" filled="f" stroked="f">
              <v:path arrowok="t"/>
              <v:textbox inset="0,0,0,0">
                <w:txbxContent>
                  <w:p w14:paraId="2DFAD74C" w14:textId="349AC077" w:rsidR="00AB01EC" w:rsidRDefault="00D5733B">
                    <w:pPr>
                      <w:pStyle w:val="BodyText"/>
                      <w:spacing w:before="15"/>
                      <w:ind w:left="20" w:firstLine="0"/>
                      <w:rPr>
                        <w:rFonts w:ascii="Times New Roman" w:hAnsi="Times New Roman"/>
                      </w:rPr>
                    </w:pPr>
                    <w:r>
                      <w:rPr>
                        <w:rFonts w:ascii="Times New Roman" w:hAnsi="Times New Roman"/>
                      </w:rPr>
                      <w:t>LINK Logistics</w:t>
                    </w:r>
                    <w:r w:rsidR="005A55C3">
                      <w:rPr>
                        <w:rFonts w:ascii="Times New Roman" w:hAnsi="Times New Roman"/>
                      </w:rPr>
                      <w:t xml:space="preserve"> Solutions</w:t>
                    </w:r>
                    <w:r w:rsidR="00D00EA6">
                      <w:rPr>
                        <w:rFonts w:ascii="Times New Roman" w:hAnsi="Times New Roman"/>
                      </w:rPr>
                      <w:t xml:space="preserve">, </w:t>
                    </w:r>
                    <w:r w:rsidR="005A55C3">
                      <w:rPr>
                        <w:rFonts w:ascii="Times New Roman" w:hAnsi="Times New Roman"/>
                      </w:rPr>
                      <w:t>Inc.</w:t>
                    </w:r>
                    <w:r w:rsidR="00D00EA6">
                      <w:rPr>
                        <w:rFonts w:ascii="Times New Roman" w:hAnsi="Times New Roman"/>
                      </w:rPr>
                      <w:t xml:space="preserve"> Terms and Conditions of Contract – Long Form, Effective 07-01-201</w:t>
                    </w:r>
                    <w:r>
                      <w:rPr>
                        <w:rFonts w:ascii="Times New Roman" w:hAnsi="Times New Roman"/>
                      </w:rPr>
                      <w:t>8</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AC25E4B" wp14:editId="1DA84302">
              <wp:simplePos x="0" y="0"/>
              <wp:positionH relativeFrom="page">
                <wp:posOffset>6217285</wp:posOffset>
              </wp:positionH>
              <wp:positionV relativeFrom="page">
                <wp:posOffset>892810</wp:posOffset>
              </wp:positionV>
              <wp:extent cx="584835" cy="161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7656" w14:textId="39C8352E" w:rsidR="00AB01EC" w:rsidRDefault="00D00EA6">
                          <w:pPr>
                            <w:pStyle w:val="BodyText"/>
                            <w:spacing w:before="15"/>
                            <w:ind w:left="20" w:firstLine="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t>1</w:t>
                          </w:r>
                          <w:r>
                            <w:fldChar w:fldCharType="end"/>
                          </w:r>
                          <w:r>
                            <w:rPr>
                              <w:rFonts w:ascii="Times New Roman"/>
                            </w:rPr>
                            <w:t xml:space="preserve"> of </w:t>
                          </w:r>
                          <w:r w:rsidR="005A55C3">
                            <w:rPr>
                              <w:rFonts w:ascii="Times New Roman"/>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25E4B" id="Text Box 2" o:spid="_x0000_s1027" type="#_x0000_t202" style="position:absolute;margin-left:489.55pt;margin-top:70.3pt;width:46.0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" filled="f" stroked="f">
              <v:path arrowok="t"/>
              <v:textbox inset="0,0,0,0">
                <w:txbxContent>
                  <w:p w14:paraId="3B697656" w14:textId="39C8352E" w:rsidR="00AB01EC" w:rsidRDefault="00D00EA6">
                    <w:pPr>
                      <w:pStyle w:val="BodyText"/>
                      <w:spacing w:before="15"/>
                      <w:ind w:left="20" w:firstLine="0"/>
                      <w:rPr>
                        <w:rFonts w:ascii="Times New Roman"/>
                      </w:rPr>
                    </w:pPr>
                    <w:r>
                      <w:rPr>
                        <w:rFonts w:ascii="Times New Roman"/>
                      </w:rPr>
                      <w:t xml:space="preserve">Page </w:t>
                    </w:r>
                    <w:r>
                      <w:fldChar w:fldCharType="begin"/>
                    </w:r>
                    <w:r>
                      <w:rPr>
                        <w:rFonts w:ascii="Times New Roman"/>
                      </w:rPr>
                      <w:instrText xml:space="preserve"> PAGE </w:instrText>
                    </w:r>
                    <w:r>
                      <w:fldChar w:fldCharType="separate"/>
                    </w:r>
                    <w:r>
                      <w:t>1</w:t>
                    </w:r>
                    <w:r>
                      <w:fldChar w:fldCharType="end"/>
                    </w:r>
                    <w:r>
                      <w:rPr>
                        <w:rFonts w:ascii="Times New Roman"/>
                      </w:rPr>
                      <w:t xml:space="preserve"> of </w:t>
                    </w:r>
                    <w:r w:rsidR="005A55C3">
                      <w:rPr>
                        <w:rFonts w:ascii="Times New Roman"/>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EAE"/>
    <w:multiLevelType w:val="hybridMultilevel"/>
    <w:tmpl w:val="D62858EA"/>
    <w:lvl w:ilvl="0" w:tplc="A5DC8DEE">
      <w:start w:val="1"/>
      <w:numFmt w:val="decimal"/>
      <w:lvlText w:val="%1)"/>
      <w:lvlJc w:val="left"/>
      <w:pPr>
        <w:ind w:left="451" w:hanging="351"/>
      </w:pPr>
      <w:rPr>
        <w:rFonts w:ascii="Arial" w:eastAsia="Arial" w:hAnsi="Arial" w:cs="Arial" w:hint="default"/>
        <w:spacing w:val="-1"/>
        <w:w w:val="102"/>
        <w:sz w:val="19"/>
        <w:szCs w:val="19"/>
      </w:rPr>
    </w:lvl>
    <w:lvl w:ilvl="1" w:tplc="590C83F8">
      <w:start w:val="1"/>
      <w:numFmt w:val="upperLetter"/>
      <w:lvlText w:val="%2)"/>
      <w:lvlJc w:val="left"/>
      <w:pPr>
        <w:ind w:left="801" w:hanging="351"/>
      </w:pPr>
      <w:rPr>
        <w:rFonts w:ascii="Arial" w:eastAsia="Arial" w:hAnsi="Arial" w:cs="Arial" w:hint="default"/>
        <w:w w:val="102"/>
        <w:sz w:val="19"/>
        <w:szCs w:val="19"/>
      </w:rPr>
    </w:lvl>
    <w:lvl w:ilvl="2" w:tplc="3E0EF3C0">
      <w:numFmt w:val="bullet"/>
      <w:lvlText w:val="•"/>
      <w:lvlJc w:val="left"/>
      <w:pPr>
        <w:ind w:left="1902" w:hanging="351"/>
      </w:pPr>
      <w:rPr>
        <w:rFonts w:hint="default"/>
      </w:rPr>
    </w:lvl>
    <w:lvl w:ilvl="3" w:tplc="C142747E">
      <w:numFmt w:val="bullet"/>
      <w:lvlText w:val="•"/>
      <w:lvlJc w:val="left"/>
      <w:pPr>
        <w:ind w:left="3004" w:hanging="351"/>
      </w:pPr>
      <w:rPr>
        <w:rFonts w:hint="default"/>
      </w:rPr>
    </w:lvl>
    <w:lvl w:ilvl="4" w:tplc="7F2E7B26">
      <w:numFmt w:val="bullet"/>
      <w:lvlText w:val="•"/>
      <w:lvlJc w:val="left"/>
      <w:pPr>
        <w:ind w:left="4106" w:hanging="351"/>
      </w:pPr>
      <w:rPr>
        <w:rFonts w:hint="default"/>
      </w:rPr>
    </w:lvl>
    <w:lvl w:ilvl="5" w:tplc="EFC4CDEC">
      <w:numFmt w:val="bullet"/>
      <w:lvlText w:val="•"/>
      <w:lvlJc w:val="left"/>
      <w:pPr>
        <w:ind w:left="5208" w:hanging="351"/>
      </w:pPr>
      <w:rPr>
        <w:rFonts w:hint="default"/>
      </w:rPr>
    </w:lvl>
    <w:lvl w:ilvl="6" w:tplc="581A6BAE">
      <w:numFmt w:val="bullet"/>
      <w:lvlText w:val="•"/>
      <w:lvlJc w:val="left"/>
      <w:pPr>
        <w:ind w:left="6311" w:hanging="351"/>
      </w:pPr>
      <w:rPr>
        <w:rFonts w:hint="default"/>
      </w:rPr>
    </w:lvl>
    <w:lvl w:ilvl="7" w:tplc="7FDEEF74">
      <w:numFmt w:val="bullet"/>
      <w:lvlText w:val="•"/>
      <w:lvlJc w:val="left"/>
      <w:pPr>
        <w:ind w:left="7413" w:hanging="351"/>
      </w:pPr>
      <w:rPr>
        <w:rFonts w:hint="default"/>
      </w:rPr>
    </w:lvl>
    <w:lvl w:ilvl="8" w:tplc="BB6E1236">
      <w:numFmt w:val="bullet"/>
      <w:lvlText w:val="•"/>
      <w:lvlJc w:val="left"/>
      <w:pPr>
        <w:ind w:left="8515" w:hanging="351"/>
      </w:pPr>
      <w:rPr>
        <w:rFonts w:hint="default"/>
      </w:rPr>
    </w:lvl>
  </w:abstractNum>
  <w:abstractNum w:abstractNumId="1" w15:restartNumberingAfterBreak="0">
    <w:nsid w:val="06C8573D"/>
    <w:multiLevelType w:val="hybridMultilevel"/>
    <w:tmpl w:val="2460F2A4"/>
    <w:lvl w:ilvl="0" w:tplc="32DC6F2A">
      <w:start w:val="1"/>
      <w:numFmt w:val="decimal"/>
      <w:lvlText w:val="%1)"/>
      <w:lvlJc w:val="left"/>
      <w:pPr>
        <w:ind w:left="1071" w:hanging="351"/>
      </w:pPr>
      <w:rPr>
        <w:rFonts w:ascii="Arial" w:eastAsia="Arial" w:hAnsi="Arial" w:cs="Arial" w:hint="default"/>
        <w:spacing w:val="-1"/>
        <w:w w:val="102"/>
        <w:sz w:val="19"/>
        <w:szCs w:val="19"/>
      </w:rPr>
    </w:lvl>
    <w:lvl w:ilvl="1" w:tplc="F9E8D87A">
      <w:numFmt w:val="bullet"/>
      <w:lvlText w:val="•"/>
      <w:lvlJc w:val="left"/>
      <w:pPr>
        <w:ind w:left="1486" w:hanging="351"/>
      </w:pPr>
      <w:rPr>
        <w:rFonts w:hint="default"/>
      </w:rPr>
    </w:lvl>
    <w:lvl w:ilvl="2" w:tplc="7BEA57A0">
      <w:numFmt w:val="bullet"/>
      <w:lvlText w:val="•"/>
      <w:lvlJc w:val="left"/>
      <w:pPr>
        <w:ind w:left="2512" w:hanging="351"/>
      </w:pPr>
      <w:rPr>
        <w:rFonts w:hint="default"/>
      </w:rPr>
    </w:lvl>
    <w:lvl w:ilvl="3" w:tplc="F84AD62E">
      <w:numFmt w:val="bullet"/>
      <w:lvlText w:val="•"/>
      <w:lvlJc w:val="left"/>
      <w:pPr>
        <w:ind w:left="3538" w:hanging="351"/>
      </w:pPr>
      <w:rPr>
        <w:rFonts w:hint="default"/>
      </w:rPr>
    </w:lvl>
    <w:lvl w:ilvl="4" w:tplc="1DE418F6">
      <w:numFmt w:val="bullet"/>
      <w:lvlText w:val="•"/>
      <w:lvlJc w:val="left"/>
      <w:pPr>
        <w:ind w:left="4564" w:hanging="351"/>
      </w:pPr>
      <w:rPr>
        <w:rFonts w:hint="default"/>
      </w:rPr>
    </w:lvl>
    <w:lvl w:ilvl="5" w:tplc="E2D46928">
      <w:numFmt w:val="bullet"/>
      <w:lvlText w:val="•"/>
      <w:lvlJc w:val="left"/>
      <w:pPr>
        <w:ind w:left="5590" w:hanging="351"/>
      </w:pPr>
      <w:rPr>
        <w:rFonts w:hint="default"/>
      </w:rPr>
    </w:lvl>
    <w:lvl w:ilvl="6" w:tplc="AFA6148A">
      <w:numFmt w:val="bullet"/>
      <w:lvlText w:val="•"/>
      <w:lvlJc w:val="left"/>
      <w:pPr>
        <w:ind w:left="6616" w:hanging="351"/>
      </w:pPr>
      <w:rPr>
        <w:rFonts w:hint="default"/>
      </w:rPr>
    </w:lvl>
    <w:lvl w:ilvl="7" w:tplc="6156ACFE">
      <w:numFmt w:val="bullet"/>
      <w:lvlText w:val="•"/>
      <w:lvlJc w:val="left"/>
      <w:pPr>
        <w:ind w:left="7642" w:hanging="351"/>
      </w:pPr>
      <w:rPr>
        <w:rFonts w:hint="default"/>
      </w:rPr>
    </w:lvl>
    <w:lvl w:ilvl="8" w:tplc="04A69C46">
      <w:numFmt w:val="bullet"/>
      <w:lvlText w:val="•"/>
      <w:lvlJc w:val="left"/>
      <w:pPr>
        <w:ind w:left="8668" w:hanging="351"/>
      </w:pPr>
      <w:rPr>
        <w:rFonts w:hint="default"/>
      </w:rPr>
    </w:lvl>
  </w:abstractNum>
  <w:abstractNum w:abstractNumId="2" w15:restartNumberingAfterBreak="0">
    <w:nsid w:val="0A354A00"/>
    <w:multiLevelType w:val="hybridMultilevel"/>
    <w:tmpl w:val="35C04D48"/>
    <w:lvl w:ilvl="0" w:tplc="51047F56">
      <w:start w:val="1"/>
      <w:numFmt w:val="decimal"/>
      <w:lvlText w:val="%1)"/>
      <w:lvlJc w:val="left"/>
      <w:pPr>
        <w:ind w:left="451" w:hanging="351"/>
      </w:pPr>
      <w:rPr>
        <w:rFonts w:ascii="Arial" w:eastAsia="Arial" w:hAnsi="Arial" w:cs="Arial" w:hint="default"/>
        <w:spacing w:val="-1"/>
        <w:w w:val="102"/>
        <w:sz w:val="19"/>
        <w:szCs w:val="19"/>
      </w:rPr>
    </w:lvl>
    <w:lvl w:ilvl="1" w:tplc="6CB0F5E2">
      <w:numFmt w:val="bullet"/>
      <w:lvlText w:val="•"/>
      <w:lvlJc w:val="left"/>
      <w:pPr>
        <w:ind w:left="1486" w:hanging="351"/>
      </w:pPr>
      <w:rPr>
        <w:rFonts w:hint="default"/>
      </w:rPr>
    </w:lvl>
    <w:lvl w:ilvl="2" w:tplc="99561012">
      <w:numFmt w:val="bullet"/>
      <w:lvlText w:val="•"/>
      <w:lvlJc w:val="left"/>
      <w:pPr>
        <w:ind w:left="2512" w:hanging="351"/>
      </w:pPr>
      <w:rPr>
        <w:rFonts w:hint="default"/>
      </w:rPr>
    </w:lvl>
    <w:lvl w:ilvl="3" w:tplc="F490F7AE">
      <w:numFmt w:val="bullet"/>
      <w:lvlText w:val="•"/>
      <w:lvlJc w:val="left"/>
      <w:pPr>
        <w:ind w:left="3538" w:hanging="351"/>
      </w:pPr>
      <w:rPr>
        <w:rFonts w:hint="default"/>
      </w:rPr>
    </w:lvl>
    <w:lvl w:ilvl="4" w:tplc="8BC8DA18">
      <w:numFmt w:val="bullet"/>
      <w:lvlText w:val="•"/>
      <w:lvlJc w:val="left"/>
      <w:pPr>
        <w:ind w:left="4564" w:hanging="351"/>
      </w:pPr>
      <w:rPr>
        <w:rFonts w:hint="default"/>
      </w:rPr>
    </w:lvl>
    <w:lvl w:ilvl="5" w:tplc="55BEB108">
      <w:numFmt w:val="bullet"/>
      <w:lvlText w:val="•"/>
      <w:lvlJc w:val="left"/>
      <w:pPr>
        <w:ind w:left="5590" w:hanging="351"/>
      </w:pPr>
      <w:rPr>
        <w:rFonts w:hint="default"/>
      </w:rPr>
    </w:lvl>
    <w:lvl w:ilvl="6" w:tplc="36C698E0">
      <w:numFmt w:val="bullet"/>
      <w:lvlText w:val="•"/>
      <w:lvlJc w:val="left"/>
      <w:pPr>
        <w:ind w:left="6616" w:hanging="351"/>
      </w:pPr>
      <w:rPr>
        <w:rFonts w:hint="default"/>
      </w:rPr>
    </w:lvl>
    <w:lvl w:ilvl="7" w:tplc="650E4634">
      <w:numFmt w:val="bullet"/>
      <w:lvlText w:val="•"/>
      <w:lvlJc w:val="left"/>
      <w:pPr>
        <w:ind w:left="7642" w:hanging="351"/>
      </w:pPr>
      <w:rPr>
        <w:rFonts w:hint="default"/>
      </w:rPr>
    </w:lvl>
    <w:lvl w:ilvl="8" w:tplc="9702C4D2">
      <w:numFmt w:val="bullet"/>
      <w:lvlText w:val="•"/>
      <w:lvlJc w:val="left"/>
      <w:pPr>
        <w:ind w:left="8668" w:hanging="351"/>
      </w:pPr>
      <w:rPr>
        <w:rFonts w:hint="default"/>
      </w:rPr>
    </w:lvl>
  </w:abstractNum>
  <w:abstractNum w:abstractNumId="3" w15:restartNumberingAfterBreak="0">
    <w:nsid w:val="10EF57CF"/>
    <w:multiLevelType w:val="hybridMultilevel"/>
    <w:tmpl w:val="CCF0C22C"/>
    <w:lvl w:ilvl="0" w:tplc="C35044DE">
      <w:start w:val="1"/>
      <w:numFmt w:val="decimal"/>
      <w:lvlText w:val="%1)"/>
      <w:lvlJc w:val="left"/>
      <w:pPr>
        <w:ind w:left="450" w:hanging="351"/>
      </w:pPr>
      <w:rPr>
        <w:rFonts w:ascii="Arial" w:eastAsia="Arial" w:hAnsi="Arial" w:cs="Arial" w:hint="default"/>
        <w:spacing w:val="-1"/>
        <w:w w:val="102"/>
        <w:sz w:val="19"/>
        <w:szCs w:val="19"/>
      </w:rPr>
    </w:lvl>
    <w:lvl w:ilvl="1" w:tplc="7EC6DC7C">
      <w:start w:val="1"/>
      <w:numFmt w:val="upperLetter"/>
      <w:lvlText w:val="%2)"/>
      <w:lvlJc w:val="left"/>
      <w:pPr>
        <w:ind w:left="801" w:hanging="351"/>
      </w:pPr>
      <w:rPr>
        <w:rFonts w:ascii="Arial" w:eastAsia="Arial" w:hAnsi="Arial" w:cs="Arial" w:hint="default"/>
        <w:w w:val="102"/>
        <w:sz w:val="19"/>
        <w:szCs w:val="19"/>
      </w:rPr>
    </w:lvl>
    <w:lvl w:ilvl="2" w:tplc="38A0DDF6">
      <w:numFmt w:val="bullet"/>
      <w:lvlText w:val="•"/>
      <w:lvlJc w:val="left"/>
      <w:pPr>
        <w:ind w:left="1902" w:hanging="351"/>
      </w:pPr>
      <w:rPr>
        <w:rFonts w:hint="default"/>
      </w:rPr>
    </w:lvl>
    <w:lvl w:ilvl="3" w:tplc="B3D45496">
      <w:numFmt w:val="bullet"/>
      <w:lvlText w:val="•"/>
      <w:lvlJc w:val="left"/>
      <w:pPr>
        <w:ind w:left="3004" w:hanging="351"/>
      </w:pPr>
      <w:rPr>
        <w:rFonts w:hint="default"/>
      </w:rPr>
    </w:lvl>
    <w:lvl w:ilvl="4" w:tplc="723E1A26">
      <w:numFmt w:val="bullet"/>
      <w:lvlText w:val="•"/>
      <w:lvlJc w:val="left"/>
      <w:pPr>
        <w:ind w:left="4106" w:hanging="351"/>
      </w:pPr>
      <w:rPr>
        <w:rFonts w:hint="default"/>
      </w:rPr>
    </w:lvl>
    <w:lvl w:ilvl="5" w:tplc="73F85128">
      <w:numFmt w:val="bullet"/>
      <w:lvlText w:val="•"/>
      <w:lvlJc w:val="left"/>
      <w:pPr>
        <w:ind w:left="5208" w:hanging="351"/>
      </w:pPr>
      <w:rPr>
        <w:rFonts w:hint="default"/>
      </w:rPr>
    </w:lvl>
    <w:lvl w:ilvl="6" w:tplc="F7D0AAD6">
      <w:numFmt w:val="bullet"/>
      <w:lvlText w:val="•"/>
      <w:lvlJc w:val="left"/>
      <w:pPr>
        <w:ind w:left="6311" w:hanging="351"/>
      </w:pPr>
      <w:rPr>
        <w:rFonts w:hint="default"/>
      </w:rPr>
    </w:lvl>
    <w:lvl w:ilvl="7" w:tplc="5D18FDA8">
      <w:numFmt w:val="bullet"/>
      <w:lvlText w:val="•"/>
      <w:lvlJc w:val="left"/>
      <w:pPr>
        <w:ind w:left="7413" w:hanging="351"/>
      </w:pPr>
      <w:rPr>
        <w:rFonts w:hint="default"/>
      </w:rPr>
    </w:lvl>
    <w:lvl w:ilvl="8" w:tplc="DB4462AA">
      <w:numFmt w:val="bullet"/>
      <w:lvlText w:val="•"/>
      <w:lvlJc w:val="left"/>
      <w:pPr>
        <w:ind w:left="8515" w:hanging="351"/>
      </w:pPr>
      <w:rPr>
        <w:rFonts w:hint="default"/>
      </w:rPr>
    </w:lvl>
  </w:abstractNum>
  <w:abstractNum w:abstractNumId="4" w15:restartNumberingAfterBreak="0">
    <w:nsid w:val="1E18422C"/>
    <w:multiLevelType w:val="hybridMultilevel"/>
    <w:tmpl w:val="857A28EE"/>
    <w:lvl w:ilvl="0" w:tplc="BC825CEC">
      <w:start w:val="1"/>
      <w:numFmt w:val="decimal"/>
      <w:lvlText w:val="%1)"/>
      <w:lvlJc w:val="left"/>
      <w:pPr>
        <w:ind w:left="451" w:hanging="351"/>
      </w:pPr>
      <w:rPr>
        <w:rFonts w:ascii="Arial" w:eastAsia="Arial" w:hAnsi="Arial" w:cs="Arial" w:hint="default"/>
        <w:spacing w:val="-1"/>
        <w:w w:val="102"/>
        <w:sz w:val="19"/>
        <w:szCs w:val="19"/>
      </w:rPr>
    </w:lvl>
    <w:lvl w:ilvl="1" w:tplc="278ECA7C">
      <w:numFmt w:val="bullet"/>
      <w:lvlText w:val="•"/>
      <w:lvlJc w:val="left"/>
      <w:pPr>
        <w:ind w:left="1486" w:hanging="351"/>
      </w:pPr>
      <w:rPr>
        <w:rFonts w:hint="default"/>
      </w:rPr>
    </w:lvl>
    <w:lvl w:ilvl="2" w:tplc="A18C017A">
      <w:numFmt w:val="bullet"/>
      <w:lvlText w:val="•"/>
      <w:lvlJc w:val="left"/>
      <w:pPr>
        <w:ind w:left="2512" w:hanging="351"/>
      </w:pPr>
      <w:rPr>
        <w:rFonts w:hint="default"/>
      </w:rPr>
    </w:lvl>
    <w:lvl w:ilvl="3" w:tplc="0228099A">
      <w:numFmt w:val="bullet"/>
      <w:lvlText w:val="•"/>
      <w:lvlJc w:val="left"/>
      <w:pPr>
        <w:ind w:left="3538" w:hanging="351"/>
      </w:pPr>
      <w:rPr>
        <w:rFonts w:hint="default"/>
      </w:rPr>
    </w:lvl>
    <w:lvl w:ilvl="4" w:tplc="C0A06F50">
      <w:numFmt w:val="bullet"/>
      <w:lvlText w:val="•"/>
      <w:lvlJc w:val="left"/>
      <w:pPr>
        <w:ind w:left="4564" w:hanging="351"/>
      </w:pPr>
      <w:rPr>
        <w:rFonts w:hint="default"/>
      </w:rPr>
    </w:lvl>
    <w:lvl w:ilvl="5" w:tplc="BABC647E">
      <w:numFmt w:val="bullet"/>
      <w:lvlText w:val="•"/>
      <w:lvlJc w:val="left"/>
      <w:pPr>
        <w:ind w:left="5590" w:hanging="351"/>
      </w:pPr>
      <w:rPr>
        <w:rFonts w:hint="default"/>
      </w:rPr>
    </w:lvl>
    <w:lvl w:ilvl="6" w:tplc="CB482992">
      <w:numFmt w:val="bullet"/>
      <w:lvlText w:val="•"/>
      <w:lvlJc w:val="left"/>
      <w:pPr>
        <w:ind w:left="6616" w:hanging="351"/>
      </w:pPr>
      <w:rPr>
        <w:rFonts w:hint="default"/>
      </w:rPr>
    </w:lvl>
    <w:lvl w:ilvl="7" w:tplc="21D8C4FE">
      <w:numFmt w:val="bullet"/>
      <w:lvlText w:val="•"/>
      <w:lvlJc w:val="left"/>
      <w:pPr>
        <w:ind w:left="7642" w:hanging="351"/>
      </w:pPr>
      <w:rPr>
        <w:rFonts w:hint="default"/>
      </w:rPr>
    </w:lvl>
    <w:lvl w:ilvl="8" w:tplc="FB1274F8">
      <w:numFmt w:val="bullet"/>
      <w:lvlText w:val="•"/>
      <w:lvlJc w:val="left"/>
      <w:pPr>
        <w:ind w:left="8668" w:hanging="351"/>
      </w:pPr>
      <w:rPr>
        <w:rFonts w:hint="default"/>
      </w:rPr>
    </w:lvl>
  </w:abstractNum>
  <w:abstractNum w:abstractNumId="5" w15:restartNumberingAfterBreak="0">
    <w:nsid w:val="25DB0B89"/>
    <w:multiLevelType w:val="hybridMultilevel"/>
    <w:tmpl w:val="7F601B44"/>
    <w:lvl w:ilvl="0" w:tplc="6672972C">
      <w:start w:val="1"/>
      <w:numFmt w:val="decimal"/>
      <w:lvlText w:val="%1)"/>
      <w:lvlJc w:val="left"/>
      <w:pPr>
        <w:ind w:left="451" w:hanging="351"/>
      </w:pPr>
      <w:rPr>
        <w:rFonts w:ascii="Arial" w:eastAsia="Arial" w:hAnsi="Arial" w:cs="Arial" w:hint="default"/>
        <w:spacing w:val="-1"/>
        <w:w w:val="102"/>
        <w:sz w:val="19"/>
        <w:szCs w:val="19"/>
      </w:rPr>
    </w:lvl>
    <w:lvl w:ilvl="1" w:tplc="F9F00156">
      <w:start w:val="1"/>
      <w:numFmt w:val="upperLetter"/>
      <w:lvlText w:val="%2)"/>
      <w:lvlJc w:val="left"/>
      <w:pPr>
        <w:ind w:left="801" w:hanging="351"/>
      </w:pPr>
      <w:rPr>
        <w:rFonts w:ascii="Arial" w:eastAsia="Arial" w:hAnsi="Arial" w:cs="Arial" w:hint="default"/>
        <w:w w:val="102"/>
        <w:sz w:val="19"/>
        <w:szCs w:val="19"/>
      </w:rPr>
    </w:lvl>
    <w:lvl w:ilvl="2" w:tplc="B1BADAFA">
      <w:numFmt w:val="bullet"/>
      <w:lvlText w:val="•"/>
      <w:lvlJc w:val="left"/>
      <w:pPr>
        <w:ind w:left="1902" w:hanging="351"/>
      </w:pPr>
      <w:rPr>
        <w:rFonts w:hint="default"/>
      </w:rPr>
    </w:lvl>
    <w:lvl w:ilvl="3" w:tplc="215E6AB2">
      <w:numFmt w:val="bullet"/>
      <w:lvlText w:val="•"/>
      <w:lvlJc w:val="left"/>
      <w:pPr>
        <w:ind w:left="3004" w:hanging="351"/>
      </w:pPr>
      <w:rPr>
        <w:rFonts w:hint="default"/>
      </w:rPr>
    </w:lvl>
    <w:lvl w:ilvl="4" w:tplc="BC9EAE1E">
      <w:numFmt w:val="bullet"/>
      <w:lvlText w:val="•"/>
      <w:lvlJc w:val="left"/>
      <w:pPr>
        <w:ind w:left="4106" w:hanging="351"/>
      </w:pPr>
      <w:rPr>
        <w:rFonts w:hint="default"/>
      </w:rPr>
    </w:lvl>
    <w:lvl w:ilvl="5" w:tplc="639CAFCC">
      <w:numFmt w:val="bullet"/>
      <w:lvlText w:val="•"/>
      <w:lvlJc w:val="left"/>
      <w:pPr>
        <w:ind w:left="5208" w:hanging="351"/>
      </w:pPr>
      <w:rPr>
        <w:rFonts w:hint="default"/>
      </w:rPr>
    </w:lvl>
    <w:lvl w:ilvl="6" w:tplc="BF745354">
      <w:numFmt w:val="bullet"/>
      <w:lvlText w:val="•"/>
      <w:lvlJc w:val="left"/>
      <w:pPr>
        <w:ind w:left="6311" w:hanging="351"/>
      </w:pPr>
      <w:rPr>
        <w:rFonts w:hint="default"/>
      </w:rPr>
    </w:lvl>
    <w:lvl w:ilvl="7" w:tplc="1AC6718C">
      <w:numFmt w:val="bullet"/>
      <w:lvlText w:val="•"/>
      <w:lvlJc w:val="left"/>
      <w:pPr>
        <w:ind w:left="7413" w:hanging="351"/>
      </w:pPr>
      <w:rPr>
        <w:rFonts w:hint="default"/>
      </w:rPr>
    </w:lvl>
    <w:lvl w:ilvl="8" w:tplc="950EB0E0">
      <w:numFmt w:val="bullet"/>
      <w:lvlText w:val="•"/>
      <w:lvlJc w:val="left"/>
      <w:pPr>
        <w:ind w:left="8515" w:hanging="351"/>
      </w:pPr>
      <w:rPr>
        <w:rFonts w:hint="default"/>
      </w:rPr>
    </w:lvl>
  </w:abstractNum>
  <w:abstractNum w:abstractNumId="6" w15:restartNumberingAfterBreak="0">
    <w:nsid w:val="3FEF03C9"/>
    <w:multiLevelType w:val="hybridMultilevel"/>
    <w:tmpl w:val="E93A01B6"/>
    <w:lvl w:ilvl="0" w:tplc="F6EE9C24">
      <w:start w:val="1"/>
      <w:numFmt w:val="decimal"/>
      <w:lvlText w:val="%1)"/>
      <w:lvlJc w:val="left"/>
      <w:pPr>
        <w:ind w:left="531" w:hanging="351"/>
      </w:pPr>
      <w:rPr>
        <w:rFonts w:ascii="Arial" w:eastAsia="Arial" w:hAnsi="Arial" w:cs="Arial" w:hint="default"/>
        <w:spacing w:val="-1"/>
        <w:w w:val="102"/>
        <w:sz w:val="19"/>
        <w:szCs w:val="19"/>
      </w:rPr>
    </w:lvl>
    <w:lvl w:ilvl="1" w:tplc="BDE487C8">
      <w:numFmt w:val="bullet"/>
      <w:lvlText w:val="•"/>
      <w:lvlJc w:val="left"/>
      <w:pPr>
        <w:ind w:left="1486" w:hanging="351"/>
      </w:pPr>
      <w:rPr>
        <w:rFonts w:hint="default"/>
      </w:rPr>
    </w:lvl>
    <w:lvl w:ilvl="2" w:tplc="75D04890">
      <w:numFmt w:val="bullet"/>
      <w:lvlText w:val="•"/>
      <w:lvlJc w:val="left"/>
      <w:pPr>
        <w:ind w:left="2512" w:hanging="351"/>
      </w:pPr>
      <w:rPr>
        <w:rFonts w:hint="default"/>
      </w:rPr>
    </w:lvl>
    <w:lvl w:ilvl="3" w:tplc="3334CAFE">
      <w:numFmt w:val="bullet"/>
      <w:lvlText w:val="•"/>
      <w:lvlJc w:val="left"/>
      <w:pPr>
        <w:ind w:left="3538" w:hanging="351"/>
      </w:pPr>
      <w:rPr>
        <w:rFonts w:hint="default"/>
      </w:rPr>
    </w:lvl>
    <w:lvl w:ilvl="4" w:tplc="15CEE70E">
      <w:numFmt w:val="bullet"/>
      <w:lvlText w:val="•"/>
      <w:lvlJc w:val="left"/>
      <w:pPr>
        <w:ind w:left="4564" w:hanging="351"/>
      </w:pPr>
      <w:rPr>
        <w:rFonts w:hint="default"/>
      </w:rPr>
    </w:lvl>
    <w:lvl w:ilvl="5" w:tplc="996C6E66">
      <w:numFmt w:val="bullet"/>
      <w:lvlText w:val="•"/>
      <w:lvlJc w:val="left"/>
      <w:pPr>
        <w:ind w:left="5590" w:hanging="351"/>
      </w:pPr>
      <w:rPr>
        <w:rFonts w:hint="default"/>
      </w:rPr>
    </w:lvl>
    <w:lvl w:ilvl="6" w:tplc="A4AA9CAA">
      <w:numFmt w:val="bullet"/>
      <w:lvlText w:val="•"/>
      <w:lvlJc w:val="left"/>
      <w:pPr>
        <w:ind w:left="6616" w:hanging="351"/>
      </w:pPr>
      <w:rPr>
        <w:rFonts w:hint="default"/>
      </w:rPr>
    </w:lvl>
    <w:lvl w:ilvl="7" w:tplc="CC0EDA6E">
      <w:numFmt w:val="bullet"/>
      <w:lvlText w:val="•"/>
      <w:lvlJc w:val="left"/>
      <w:pPr>
        <w:ind w:left="7642" w:hanging="351"/>
      </w:pPr>
      <w:rPr>
        <w:rFonts w:hint="default"/>
      </w:rPr>
    </w:lvl>
    <w:lvl w:ilvl="8" w:tplc="5492F22C">
      <w:numFmt w:val="bullet"/>
      <w:lvlText w:val="•"/>
      <w:lvlJc w:val="left"/>
      <w:pPr>
        <w:ind w:left="8668" w:hanging="351"/>
      </w:pPr>
      <w:rPr>
        <w:rFonts w:hint="default"/>
      </w:rPr>
    </w:lvl>
  </w:abstractNum>
  <w:abstractNum w:abstractNumId="7" w15:restartNumberingAfterBreak="0">
    <w:nsid w:val="50161138"/>
    <w:multiLevelType w:val="hybridMultilevel"/>
    <w:tmpl w:val="89DE820A"/>
    <w:lvl w:ilvl="0" w:tplc="5300C18E">
      <w:start w:val="1"/>
      <w:numFmt w:val="decimal"/>
      <w:lvlText w:val="%1)"/>
      <w:lvlJc w:val="left"/>
      <w:pPr>
        <w:ind w:left="451" w:hanging="351"/>
      </w:pPr>
      <w:rPr>
        <w:rFonts w:ascii="Arial" w:eastAsia="Arial" w:hAnsi="Arial" w:cs="Arial" w:hint="default"/>
        <w:spacing w:val="-1"/>
        <w:w w:val="102"/>
        <w:sz w:val="19"/>
        <w:szCs w:val="19"/>
      </w:rPr>
    </w:lvl>
    <w:lvl w:ilvl="1" w:tplc="0C580B96">
      <w:start w:val="1"/>
      <w:numFmt w:val="upperLetter"/>
      <w:lvlText w:val="%2)"/>
      <w:lvlJc w:val="left"/>
      <w:pPr>
        <w:ind w:left="801" w:hanging="351"/>
      </w:pPr>
      <w:rPr>
        <w:rFonts w:ascii="Arial" w:eastAsia="Arial" w:hAnsi="Arial" w:cs="Arial" w:hint="default"/>
        <w:w w:val="102"/>
        <w:sz w:val="19"/>
        <w:szCs w:val="19"/>
      </w:rPr>
    </w:lvl>
    <w:lvl w:ilvl="2" w:tplc="DA1AC3BC">
      <w:numFmt w:val="bullet"/>
      <w:lvlText w:val="•"/>
      <w:lvlJc w:val="left"/>
      <w:pPr>
        <w:ind w:left="1902" w:hanging="351"/>
      </w:pPr>
      <w:rPr>
        <w:rFonts w:hint="default"/>
      </w:rPr>
    </w:lvl>
    <w:lvl w:ilvl="3" w:tplc="8166C680">
      <w:numFmt w:val="bullet"/>
      <w:lvlText w:val="•"/>
      <w:lvlJc w:val="left"/>
      <w:pPr>
        <w:ind w:left="3004" w:hanging="351"/>
      </w:pPr>
      <w:rPr>
        <w:rFonts w:hint="default"/>
      </w:rPr>
    </w:lvl>
    <w:lvl w:ilvl="4" w:tplc="AE7A34C0">
      <w:numFmt w:val="bullet"/>
      <w:lvlText w:val="•"/>
      <w:lvlJc w:val="left"/>
      <w:pPr>
        <w:ind w:left="4106" w:hanging="351"/>
      </w:pPr>
      <w:rPr>
        <w:rFonts w:hint="default"/>
      </w:rPr>
    </w:lvl>
    <w:lvl w:ilvl="5" w:tplc="07D4B72C">
      <w:numFmt w:val="bullet"/>
      <w:lvlText w:val="•"/>
      <w:lvlJc w:val="left"/>
      <w:pPr>
        <w:ind w:left="5208" w:hanging="351"/>
      </w:pPr>
      <w:rPr>
        <w:rFonts w:hint="default"/>
      </w:rPr>
    </w:lvl>
    <w:lvl w:ilvl="6" w:tplc="899E1C76">
      <w:numFmt w:val="bullet"/>
      <w:lvlText w:val="•"/>
      <w:lvlJc w:val="left"/>
      <w:pPr>
        <w:ind w:left="6311" w:hanging="351"/>
      </w:pPr>
      <w:rPr>
        <w:rFonts w:hint="default"/>
      </w:rPr>
    </w:lvl>
    <w:lvl w:ilvl="7" w:tplc="26AC080C">
      <w:numFmt w:val="bullet"/>
      <w:lvlText w:val="•"/>
      <w:lvlJc w:val="left"/>
      <w:pPr>
        <w:ind w:left="7413" w:hanging="351"/>
      </w:pPr>
      <w:rPr>
        <w:rFonts w:hint="default"/>
      </w:rPr>
    </w:lvl>
    <w:lvl w:ilvl="8" w:tplc="F7226CFE">
      <w:numFmt w:val="bullet"/>
      <w:lvlText w:val="•"/>
      <w:lvlJc w:val="left"/>
      <w:pPr>
        <w:ind w:left="8515" w:hanging="351"/>
      </w:pPr>
      <w:rPr>
        <w:rFonts w:hint="default"/>
      </w:rPr>
    </w:lvl>
  </w:abstractNum>
  <w:abstractNum w:abstractNumId="8" w15:restartNumberingAfterBreak="0">
    <w:nsid w:val="5E121BA4"/>
    <w:multiLevelType w:val="hybridMultilevel"/>
    <w:tmpl w:val="3F5E8B5C"/>
    <w:lvl w:ilvl="0" w:tplc="B358DB84">
      <w:start w:val="1"/>
      <w:numFmt w:val="decimal"/>
      <w:lvlText w:val="%1)"/>
      <w:lvlJc w:val="left"/>
      <w:pPr>
        <w:ind w:left="451" w:hanging="351"/>
      </w:pPr>
      <w:rPr>
        <w:rFonts w:ascii="Arial" w:eastAsia="Arial" w:hAnsi="Arial" w:cs="Arial" w:hint="default"/>
        <w:spacing w:val="-1"/>
        <w:w w:val="102"/>
        <w:sz w:val="19"/>
        <w:szCs w:val="19"/>
      </w:rPr>
    </w:lvl>
    <w:lvl w:ilvl="1" w:tplc="171012BA">
      <w:start w:val="1"/>
      <w:numFmt w:val="upperLetter"/>
      <w:lvlText w:val="%2)"/>
      <w:lvlJc w:val="left"/>
      <w:pPr>
        <w:ind w:left="801" w:hanging="351"/>
      </w:pPr>
      <w:rPr>
        <w:rFonts w:hint="default"/>
        <w:w w:val="102"/>
      </w:rPr>
    </w:lvl>
    <w:lvl w:ilvl="2" w:tplc="AB8EDA38">
      <w:numFmt w:val="bullet"/>
      <w:lvlText w:val="•"/>
      <w:lvlJc w:val="left"/>
      <w:pPr>
        <w:ind w:left="1902" w:hanging="351"/>
      </w:pPr>
      <w:rPr>
        <w:rFonts w:hint="default"/>
      </w:rPr>
    </w:lvl>
    <w:lvl w:ilvl="3" w:tplc="4852D8C2">
      <w:numFmt w:val="bullet"/>
      <w:lvlText w:val="•"/>
      <w:lvlJc w:val="left"/>
      <w:pPr>
        <w:ind w:left="3004" w:hanging="351"/>
      </w:pPr>
      <w:rPr>
        <w:rFonts w:hint="default"/>
      </w:rPr>
    </w:lvl>
    <w:lvl w:ilvl="4" w:tplc="342CD1AC">
      <w:numFmt w:val="bullet"/>
      <w:lvlText w:val="•"/>
      <w:lvlJc w:val="left"/>
      <w:pPr>
        <w:ind w:left="4106" w:hanging="351"/>
      </w:pPr>
      <w:rPr>
        <w:rFonts w:hint="default"/>
      </w:rPr>
    </w:lvl>
    <w:lvl w:ilvl="5" w:tplc="45BC8D8A">
      <w:numFmt w:val="bullet"/>
      <w:lvlText w:val="•"/>
      <w:lvlJc w:val="left"/>
      <w:pPr>
        <w:ind w:left="5208" w:hanging="351"/>
      </w:pPr>
      <w:rPr>
        <w:rFonts w:hint="default"/>
      </w:rPr>
    </w:lvl>
    <w:lvl w:ilvl="6" w:tplc="92FC794C">
      <w:numFmt w:val="bullet"/>
      <w:lvlText w:val="•"/>
      <w:lvlJc w:val="left"/>
      <w:pPr>
        <w:ind w:left="6311" w:hanging="351"/>
      </w:pPr>
      <w:rPr>
        <w:rFonts w:hint="default"/>
      </w:rPr>
    </w:lvl>
    <w:lvl w:ilvl="7" w:tplc="E626DFF4">
      <w:numFmt w:val="bullet"/>
      <w:lvlText w:val="•"/>
      <w:lvlJc w:val="left"/>
      <w:pPr>
        <w:ind w:left="7413" w:hanging="351"/>
      </w:pPr>
      <w:rPr>
        <w:rFonts w:hint="default"/>
      </w:rPr>
    </w:lvl>
    <w:lvl w:ilvl="8" w:tplc="176E2FFA">
      <w:numFmt w:val="bullet"/>
      <w:lvlText w:val="•"/>
      <w:lvlJc w:val="left"/>
      <w:pPr>
        <w:ind w:left="8515" w:hanging="351"/>
      </w:pPr>
      <w:rPr>
        <w:rFonts w:hint="default"/>
      </w:rPr>
    </w:lvl>
  </w:abstractNum>
  <w:abstractNum w:abstractNumId="9" w15:restartNumberingAfterBreak="0">
    <w:nsid w:val="617468B1"/>
    <w:multiLevelType w:val="hybridMultilevel"/>
    <w:tmpl w:val="2F3EEC72"/>
    <w:lvl w:ilvl="0" w:tplc="63960D50">
      <w:start w:val="1"/>
      <w:numFmt w:val="decimal"/>
      <w:lvlText w:val="%1)"/>
      <w:lvlJc w:val="left"/>
      <w:pPr>
        <w:ind w:left="451" w:hanging="351"/>
      </w:pPr>
      <w:rPr>
        <w:rFonts w:ascii="Arial" w:eastAsia="Arial" w:hAnsi="Arial" w:cs="Arial" w:hint="default"/>
        <w:spacing w:val="-1"/>
        <w:w w:val="102"/>
        <w:sz w:val="19"/>
        <w:szCs w:val="19"/>
      </w:rPr>
    </w:lvl>
    <w:lvl w:ilvl="1" w:tplc="FD0C3A04">
      <w:numFmt w:val="bullet"/>
      <w:lvlText w:val="•"/>
      <w:lvlJc w:val="left"/>
      <w:pPr>
        <w:ind w:left="1486" w:hanging="351"/>
      </w:pPr>
      <w:rPr>
        <w:rFonts w:hint="default"/>
      </w:rPr>
    </w:lvl>
    <w:lvl w:ilvl="2" w:tplc="225EBB22">
      <w:numFmt w:val="bullet"/>
      <w:lvlText w:val="•"/>
      <w:lvlJc w:val="left"/>
      <w:pPr>
        <w:ind w:left="2512" w:hanging="351"/>
      </w:pPr>
      <w:rPr>
        <w:rFonts w:hint="default"/>
      </w:rPr>
    </w:lvl>
    <w:lvl w:ilvl="3" w:tplc="79BEE132">
      <w:numFmt w:val="bullet"/>
      <w:lvlText w:val="•"/>
      <w:lvlJc w:val="left"/>
      <w:pPr>
        <w:ind w:left="3538" w:hanging="351"/>
      </w:pPr>
      <w:rPr>
        <w:rFonts w:hint="default"/>
      </w:rPr>
    </w:lvl>
    <w:lvl w:ilvl="4" w:tplc="BCAE16A6">
      <w:numFmt w:val="bullet"/>
      <w:lvlText w:val="•"/>
      <w:lvlJc w:val="left"/>
      <w:pPr>
        <w:ind w:left="4564" w:hanging="351"/>
      </w:pPr>
      <w:rPr>
        <w:rFonts w:hint="default"/>
      </w:rPr>
    </w:lvl>
    <w:lvl w:ilvl="5" w:tplc="47DE9A58">
      <w:numFmt w:val="bullet"/>
      <w:lvlText w:val="•"/>
      <w:lvlJc w:val="left"/>
      <w:pPr>
        <w:ind w:left="5590" w:hanging="351"/>
      </w:pPr>
      <w:rPr>
        <w:rFonts w:hint="default"/>
      </w:rPr>
    </w:lvl>
    <w:lvl w:ilvl="6" w:tplc="8E0E1100">
      <w:numFmt w:val="bullet"/>
      <w:lvlText w:val="•"/>
      <w:lvlJc w:val="left"/>
      <w:pPr>
        <w:ind w:left="6616" w:hanging="351"/>
      </w:pPr>
      <w:rPr>
        <w:rFonts w:hint="default"/>
      </w:rPr>
    </w:lvl>
    <w:lvl w:ilvl="7" w:tplc="A63239A2">
      <w:numFmt w:val="bullet"/>
      <w:lvlText w:val="•"/>
      <w:lvlJc w:val="left"/>
      <w:pPr>
        <w:ind w:left="7642" w:hanging="351"/>
      </w:pPr>
      <w:rPr>
        <w:rFonts w:hint="default"/>
      </w:rPr>
    </w:lvl>
    <w:lvl w:ilvl="8" w:tplc="89C0216E">
      <w:numFmt w:val="bullet"/>
      <w:lvlText w:val="•"/>
      <w:lvlJc w:val="left"/>
      <w:pPr>
        <w:ind w:left="8668" w:hanging="351"/>
      </w:pPr>
      <w:rPr>
        <w:rFonts w:hint="default"/>
      </w:rPr>
    </w:lvl>
  </w:abstractNum>
  <w:abstractNum w:abstractNumId="10" w15:restartNumberingAfterBreak="0">
    <w:nsid w:val="6AB605EC"/>
    <w:multiLevelType w:val="hybridMultilevel"/>
    <w:tmpl w:val="DF22D65E"/>
    <w:lvl w:ilvl="0" w:tplc="774618E6">
      <w:start w:val="1"/>
      <w:numFmt w:val="decimal"/>
      <w:lvlText w:val="%1)"/>
      <w:lvlJc w:val="left"/>
      <w:pPr>
        <w:ind w:left="450" w:hanging="351"/>
      </w:pPr>
      <w:rPr>
        <w:rFonts w:ascii="Arial" w:eastAsia="Arial" w:hAnsi="Arial" w:cs="Arial" w:hint="default"/>
        <w:spacing w:val="-1"/>
        <w:w w:val="102"/>
        <w:sz w:val="19"/>
        <w:szCs w:val="19"/>
      </w:rPr>
    </w:lvl>
    <w:lvl w:ilvl="1" w:tplc="972AB69C">
      <w:start w:val="1"/>
      <w:numFmt w:val="upperLetter"/>
      <w:lvlText w:val="%2)"/>
      <w:lvlJc w:val="left"/>
      <w:pPr>
        <w:ind w:left="801" w:hanging="351"/>
      </w:pPr>
      <w:rPr>
        <w:rFonts w:ascii="Arial" w:eastAsia="Arial" w:hAnsi="Arial" w:cs="Arial" w:hint="default"/>
        <w:w w:val="102"/>
        <w:sz w:val="19"/>
        <w:szCs w:val="19"/>
      </w:rPr>
    </w:lvl>
    <w:lvl w:ilvl="2" w:tplc="1A72C750">
      <w:numFmt w:val="bullet"/>
      <w:lvlText w:val="•"/>
      <w:lvlJc w:val="left"/>
      <w:pPr>
        <w:ind w:left="1902" w:hanging="351"/>
      </w:pPr>
      <w:rPr>
        <w:rFonts w:hint="default"/>
      </w:rPr>
    </w:lvl>
    <w:lvl w:ilvl="3" w:tplc="EAAA006A">
      <w:numFmt w:val="bullet"/>
      <w:lvlText w:val="•"/>
      <w:lvlJc w:val="left"/>
      <w:pPr>
        <w:ind w:left="3004" w:hanging="351"/>
      </w:pPr>
      <w:rPr>
        <w:rFonts w:hint="default"/>
      </w:rPr>
    </w:lvl>
    <w:lvl w:ilvl="4" w:tplc="201C3358">
      <w:numFmt w:val="bullet"/>
      <w:lvlText w:val="•"/>
      <w:lvlJc w:val="left"/>
      <w:pPr>
        <w:ind w:left="4106" w:hanging="351"/>
      </w:pPr>
      <w:rPr>
        <w:rFonts w:hint="default"/>
      </w:rPr>
    </w:lvl>
    <w:lvl w:ilvl="5" w:tplc="483EC200">
      <w:numFmt w:val="bullet"/>
      <w:lvlText w:val="•"/>
      <w:lvlJc w:val="left"/>
      <w:pPr>
        <w:ind w:left="5208" w:hanging="351"/>
      </w:pPr>
      <w:rPr>
        <w:rFonts w:hint="default"/>
      </w:rPr>
    </w:lvl>
    <w:lvl w:ilvl="6" w:tplc="0CC419B8">
      <w:numFmt w:val="bullet"/>
      <w:lvlText w:val="•"/>
      <w:lvlJc w:val="left"/>
      <w:pPr>
        <w:ind w:left="6311" w:hanging="351"/>
      </w:pPr>
      <w:rPr>
        <w:rFonts w:hint="default"/>
      </w:rPr>
    </w:lvl>
    <w:lvl w:ilvl="7" w:tplc="24C60EA4">
      <w:numFmt w:val="bullet"/>
      <w:lvlText w:val="•"/>
      <w:lvlJc w:val="left"/>
      <w:pPr>
        <w:ind w:left="7413" w:hanging="351"/>
      </w:pPr>
      <w:rPr>
        <w:rFonts w:hint="default"/>
      </w:rPr>
    </w:lvl>
    <w:lvl w:ilvl="8" w:tplc="EDECFC04">
      <w:numFmt w:val="bullet"/>
      <w:lvlText w:val="•"/>
      <w:lvlJc w:val="left"/>
      <w:pPr>
        <w:ind w:left="8515" w:hanging="351"/>
      </w:pPr>
      <w:rPr>
        <w:rFonts w:hint="default"/>
      </w:rPr>
    </w:lvl>
  </w:abstractNum>
  <w:abstractNum w:abstractNumId="11" w15:restartNumberingAfterBreak="0">
    <w:nsid w:val="73670DCD"/>
    <w:multiLevelType w:val="hybridMultilevel"/>
    <w:tmpl w:val="2A963382"/>
    <w:lvl w:ilvl="0" w:tplc="752A54C4">
      <w:start w:val="1"/>
      <w:numFmt w:val="decimal"/>
      <w:lvlText w:val="%1)"/>
      <w:lvlJc w:val="left"/>
      <w:pPr>
        <w:ind w:left="451" w:hanging="351"/>
      </w:pPr>
      <w:rPr>
        <w:rFonts w:ascii="Arial" w:eastAsia="Arial" w:hAnsi="Arial" w:cs="Arial" w:hint="default"/>
        <w:spacing w:val="-1"/>
        <w:w w:val="102"/>
        <w:sz w:val="19"/>
        <w:szCs w:val="19"/>
      </w:rPr>
    </w:lvl>
    <w:lvl w:ilvl="1" w:tplc="4DBECF38">
      <w:start w:val="1"/>
      <w:numFmt w:val="upperLetter"/>
      <w:lvlText w:val="%2)"/>
      <w:lvlJc w:val="left"/>
      <w:pPr>
        <w:ind w:left="801" w:hanging="351"/>
      </w:pPr>
      <w:rPr>
        <w:rFonts w:ascii="Arial" w:eastAsia="Arial" w:hAnsi="Arial" w:cs="Arial" w:hint="default"/>
        <w:w w:val="102"/>
        <w:sz w:val="19"/>
        <w:szCs w:val="19"/>
      </w:rPr>
    </w:lvl>
    <w:lvl w:ilvl="2" w:tplc="0EDED4AE">
      <w:start w:val="1"/>
      <w:numFmt w:val="decimal"/>
      <w:lvlText w:val="%3)"/>
      <w:lvlJc w:val="left"/>
      <w:pPr>
        <w:ind w:left="1152" w:hanging="351"/>
      </w:pPr>
      <w:rPr>
        <w:rFonts w:ascii="Arial" w:eastAsia="Arial" w:hAnsi="Arial" w:cs="Arial" w:hint="default"/>
        <w:spacing w:val="-1"/>
        <w:w w:val="102"/>
        <w:sz w:val="19"/>
        <w:szCs w:val="19"/>
      </w:rPr>
    </w:lvl>
    <w:lvl w:ilvl="3" w:tplc="B4DE355C">
      <w:start w:val="1"/>
      <w:numFmt w:val="lowerLetter"/>
      <w:lvlText w:val="(%4)"/>
      <w:lvlJc w:val="left"/>
      <w:pPr>
        <w:ind w:left="1502" w:hanging="351"/>
      </w:pPr>
      <w:rPr>
        <w:rFonts w:ascii="Arial" w:eastAsia="Arial" w:hAnsi="Arial" w:cs="Arial" w:hint="default"/>
        <w:spacing w:val="-1"/>
        <w:w w:val="102"/>
        <w:sz w:val="19"/>
        <w:szCs w:val="19"/>
      </w:rPr>
    </w:lvl>
    <w:lvl w:ilvl="4" w:tplc="94A4FDCA">
      <w:numFmt w:val="bullet"/>
      <w:lvlText w:val="•"/>
      <w:lvlJc w:val="left"/>
      <w:pPr>
        <w:ind w:left="2817" w:hanging="351"/>
      </w:pPr>
      <w:rPr>
        <w:rFonts w:hint="default"/>
      </w:rPr>
    </w:lvl>
    <w:lvl w:ilvl="5" w:tplc="DB54E448">
      <w:numFmt w:val="bullet"/>
      <w:lvlText w:val="•"/>
      <w:lvlJc w:val="left"/>
      <w:pPr>
        <w:ind w:left="4134" w:hanging="351"/>
      </w:pPr>
      <w:rPr>
        <w:rFonts w:hint="default"/>
      </w:rPr>
    </w:lvl>
    <w:lvl w:ilvl="6" w:tplc="5686A360">
      <w:numFmt w:val="bullet"/>
      <w:lvlText w:val="•"/>
      <w:lvlJc w:val="left"/>
      <w:pPr>
        <w:ind w:left="5451" w:hanging="351"/>
      </w:pPr>
      <w:rPr>
        <w:rFonts w:hint="default"/>
      </w:rPr>
    </w:lvl>
    <w:lvl w:ilvl="7" w:tplc="0AF82860">
      <w:numFmt w:val="bullet"/>
      <w:lvlText w:val="•"/>
      <w:lvlJc w:val="left"/>
      <w:pPr>
        <w:ind w:left="6768" w:hanging="351"/>
      </w:pPr>
      <w:rPr>
        <w:rFonts w:hint="default"/>
      </w:rPr>
    </w:lvl>
    <w:lvl w:ilvl="8" w:tplc="651ED0B2">
      <w:numFmt w:val="bullet"/>
      <w:lvlText w:val="•"/>
      <w:lvlJc w:val="left"/>
      <w:pPr>
        <w:ind w:left="8085" w:hanging="351"/>
      </w:pPr>
      <w:rPr>
        <w:rFonts w:hint="default"/>
      </w:rPr>
    </w:lvl>
  </w:abstractNum>
  <w:num w:numId="1">
    <w:abstractNumId w:val="2"/>
  </w:num>
  <w:num w:numId="2">
    <w:abstractNumId w:val="5"/>
  </w:num>
  <w:num w:numId="3">
    <w:abstractNumId w:val="3"/>
  </w:num>
  <w:num w:numId="4">
    <w:abstractNumId w:val="6"/>
  </w:num>
  <w:num w:numId="5">
    <w:abstractNumId w:val="4"/>
  </w:num>
  <w:num w:numId="6">
    <w:abstractNumId w:val="9"/>
  </w:num>
  <w:num w:numId="7">
    <w:abstractNumId w:val="0"/>
  </w:num>
  <w:num w:numId="8">
    <w:abstractNumId w:val="1"/>
  </w:num>
  <w:num w:numId="9">
    <w:abstractNumId w:val="7"/>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EC"/>
    <w:rsid w:val="000D7638"/>
    <w:rsid w:val="0016707C"/>
    <w:rsid w:val="00201BE3"/>
    <w:rsid w:val="00350A5D"/>
    <w:rsid w:val="003946AE"/>
    <w:rsid w:val="00396B4C"/>
    <w:rsid w:val="003C2B28"/>
    <w:rsid w:val="00404EE5"/>
    <w:rsid w:val="004D63B9"/>
    <w:rsid w:val="005403BF"/>
    <w:rsid w:val="005A55C3"/>
    <w:rsid w:val="005E0B2E"/>
    <w:rsid w:val="006A3674"/>
    <w:rsid w:val="006B201F"/>
    <w:rsid w:val="00745023"/>
    <w:rsid w:val="00967830"/>
    <w:rsid w:val="009E2236"/>
    <w:rsid w:val="00A15E36"/>
    <w:rsid w:val="00AB01EC"/>
    <w:rsid w:val="00B2781C"/>
    <w:rsid w:val="00B61D84"/>
    <w:rsid w:val="00BA510C"/>
    <w:rsid w:val="00CF33B6"/>
    <w:rsid w:val="00D00EA6"/>
    <w:rsid w:val="00D103D0"/>
    <w:rsid w:val="00D5733B"/>
    <w:rsid w:val="00D679A7"/>
    <w:rsid w:val="00D81AC2"/>
    <w:rsid w:val="00E121B3"/>
    <w:rsid w:val="00E255FD"/>
    <w:rsid w:val="00F4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558C"/>
  <w15:docId w15:val="{918B565C-C041-FB4A-B84F-9482E735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1" w:hanging="351"/>
    </w:pPr>
    <w:rPr>
      <w:sz w:val="19"/>
      <w:szCs w:val="19"/>
    </w:rPr>
  </w:style>
  <w:style w:type="paragraph" w:styleId="ListParagraph">
    <w:name w:val="List Paragraph"/>
    <w:basedOn w:val="Normal"/>
    <w:uiPriority w:val="1"/>
    <w:qFormat/>
    <w:pPr>
      <w:ind w:left="451" w:hanging="351"/>
    </w:pPr>
  </w:style>
  <w:style w:type="paragraph" w:customStyle="1" w:styleId="TableParagraph">
    <w:name w:val="Table Paragraph"/>
    <w:basedOn w:val="Normal"/>
    <w:uiPriority w:val="1"/>
    <w:qFormat/>
    <w:pPr>
      <w:spacing w:before="3" w:line="199" w:lineRule="exact"/>
      <w:ind w:left="106"/>
    </w:pPr>
  </w:style>
  <w:style w:type="paragraph" w:styleId="Header">
    <w:name w:val="header"/>
    <w:basedOn w:val="Normal"/>
    <w:link w:val="HeaderChar"/>
    <w:uiPriority w:val="99"/>
    <w:unhideWhenUsed/>
    <w:rsid w:val="00D5733B"/>
    <w:pPr>
      <w:tabs>
        <w:tab w:val="center" w:pos="4680"/>
        <w:tab w:val="right" w:pos="9360"/>
      </w:tabs>
    </w:pPr>
  </w:style>
  <w:style w:type="character" w:customStyle="1" w:styleId="HeaderChar">
    <w:name w:val="Header Char"/>
    <w:basedOn w:val="DefaultParagraphFont"/>
    <w:link w:val="Header"/>
    <w:uiPriority w:val="99"/>
    <w:rsid w:val="00D5733B"/>
    <w:rPr>
      <w:rFonts w:ascii="Arial" w:eastAsia="Arial" w:hAnsi="Arial" w:cs="Arial"/>
    </w:rPr>
  </w:style>
  <w:style w:type="paragraph" w:styleId="Footer">
    <w:name w:val="footer"/>
    <w:basedOn w:val="Normal"/>
    <w:link w:val="FooterChar"/>
    <w:uiPriority w:val="99"/>
    <w:unhideWhenUsed/>
    <w:rsid w:val="00D5733B"/>
    <w:pPr>
      <w:tabs>
        <w:tab w:val="center" w:pos="4680"/>
        <w:tab w:val="right" w:pos="9360"/>
      </w:tabs>
    </w:pPr>
  </w:style>
  <w:style w:type="character" w:customStyle="1" w:styleId="FooterChar">
    <w:name w:val="Footer Char"/>
    <w:basedOn w:val="DefaultParagraphFont"/>
    <w:link w:val="Footer"/>
    <w:uiPriority w:val="99"/>
    <w:rsid w:val="00D5733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gworldwi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lgworldwide.com/" TargetMode="External"/><Relationship Id="rId1" Type="http://schemas.openxmlformats.org/officeDocument/2006/relationships/hyperlink" Target="http://www.alg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Microsoft Word - ALGWW T&amp;C - Long Form, eff 02-15-17.docx</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ALGWW T&amp;C - Long Form, eff 02-15-17.docx</dc:title>
  <dc:creator>glhall</dc:creator>
  <cp:lastModifiedBy>Breznick</cp:lastModifiedBy>
  <cp:revision>24</cp:revision>
  <dcterms:created xsi:type="dcterms:W3CDTF">2019-04-23T19:48:00Z</dcterms:created>
  <dcterms:modified xsi:type="dcterms:W3CDTF">2019-04-23T22:56:00Z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 ALGWW T&amp;C - Long Form, eff 02-15-17.docx</vt:lpwstr>
  </property>
  <property fmtid="{D5CDD505-2E9C-101B-9397-08002B2CF9AE}" pid="4" name="LastSaved">
    <vt:filetime>2019-04-23T00:00:00Z</vt:filetime>
  </property>
</Properties>
</file>